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E1EC" w14:textId="77777777" w:rsidR="001A7697" w:rsidRDefault="001A7697">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739" w:type="dxa"/>
        <w:tblBorders>
          <w:top w:val="nil"/>
          <w:left w:val="nil"/>
          <w:bottom w:val="nil"/>
          <w:right w:val="nil"/>
          <w:insideH w:val="nil"/>
          <w:insideV w:val="nil"/>
        </w:tblBorders>
        <w:tblLayout w:type="fixed"/>
        <w:tblLook w:val="0400" w:firstRow="0" w:lastRow="0" w:firstColumn="0" w:lastColumn="0" w:noHBand="0" w:noVBand="1"/>
      </w:tblPr>
      <w:tblGrid>
        <w:gridCol w:w="4815"/>
        <w:gridCol w:w="283"/>
        <w:gridCol w:w="4641"/>
      </w:tblGrid>
      <w:tr w:rsidR="001A7697" w14:paraId="1EC1D174" w14:textId="77777777">
        <w:tc>
          <w:tcPr>
            <w:tcW w:w="4815" w:type="dxa"/>
          </w:tcPr>
          <w:p w14:paraId="558A1CE2" w14:textId="77777777" w:rsidR="001A7697" w:rsidRDefault="00662F0C">
            <w:pPr>
              <w:pBdr>
                <w:top w:val="nil"/>
                <w:left w:val="nil"/>
                <w:bottom w:val="nil"/>
                <w:right w:val="nil"/>
                <w:between w:val="nil"/>
              </w:pBdr>
              <w:spacing w:after="120" w:line="276" w:lineRule="auto"/>
              <w:jc w:val="center"/>
              <w:rPr>
                <w:color w:val="000000"/>
              </w:rPr>
            </w:pPr>
            <w:r>
              <w:rPr>
                <w:b/>
                <w:color w:val="000000"/>
                <w:u w:val="single"/>
              </w:rPr>
              <w:t>SERIES [___]</w:t>
            </w:r>
          </w:p>
        </w:tc>
        <w:tc>
          <w:tcPr>
            <w:tcW w:w="283" w:type="dxa"/>
          </w:tcPr>
          <w:p w14:paraId="2E82F793"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1608456" w14:textId="77777777" w:rsidR="001A7697" w:rsidRDefault="00662F0C">
            <w:pPr>
              <w:pBdr>
                <w:top w:val="nil"/>
                <w:left w:val="nil"/>
                <w:bottom w:val="nil"/>
                <w:right w:val="nil"/>
                <w:between w:val="nil"/>
              </w:pBdr>
              <w:bidi/>
              <w:spacing w:after="120" w:line="276" w:lineRule="auto"/>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b/>
                <w:color w:val="000000"/>
                <w:sz w:val="22"/>
                <w:szCs w:val="22"/>
                <w:u w:val="single"/>
                <w:rtl/>
              </w:rPr>
              <w:t>سند الفئة [     ]</w:t>
            </w:r>
          </w:p>
        </w:tc>
      </w:tr>
      <w:tr w:rsidR="001A7697" w14:paraId="028D1375" w14:textId="77777777">
        <w:tc>
          <w:tcPr>
            <w:tcW w:w="4815" w:type="dxa"/>
          </w:tcPr>
          <w:p w14:paraId="0C8D0C83" w14:textId="77777777" w:rsidR="001A7697" w:rsidRDefault="00662F0C">
            <w:pPr>
              <w:pBdr>
                <w:top w:val="nil"/>
                <w:left w:val="nil"/>
                <w:bottom w:val="nil"/>
                <w:right w:val="nil"/>
                <w:between w:val="nil"/>
              </w:pBdr>
              <w:spacing w:after="120" w:line="276" w:lineRule="auto"/>
              <w:jc w:val="center"/>
              <w:rPr>
                <w:b/>
                <w:color w:val="000000"/>
                <w:u w:val="single"/>
              </w:rPr>
            </w:pPr>
            <w:r>
              <w:rPr>
                <w:b/>
                <w:color w:val="000000"/>
                <w:u w:val="single"/>
              </w:rPr>
              <w:t>OQAL N</w:t>
            </w:r>
            <w:r>
              <w:rPr>
                <w:b/>
                <w:u w:val="single"/>
              </w:rPr>
              <w:t>ote</w:t>
            </w:r>
          </w:p>
        </w:tc>
        <w:tc>
          <w:tcPr>
            <w:tcW w:w="283" w:type="dxa"/>
          </w:tcPr>
          <w:p w14:paraId="1A25A800"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1AADA7F" w14:textId="77777777" w:rsidR="001A7697" w:rsidRDefault="00662F0C">
            <w:pPr>
              <w:pBdr>
                <w:top w:val="nil"/>
                <w:left w:val="nil"/>
                <w:bottom w:val="nil"/>
                <w:right w:val="nil"/>
                <w:between w:val="nil"/>
              </w:pBdr>
              <w:bidi/>
              <w:spacing w:after="120" w:line="276" w:lineRule="auto"/>
              <w:jc w:val="center"/>
              <w:rPr>
                <w:rFonts w:ascii="Simplified Arabic" w:eastAsia="Simplified Arabic" w:hAnsi="Simplified Arabic" w:cs="Simplified Arabic"/>
                <w:color w:val="000000"/>
                <w:sz w:val="22"/>
                <w:szCs w:val="22"/>
              </w:rPr>
            </w:pPr>
            <w:bookmarkStart w:id="0" w:name="_heading=h.gjdgxs" w:colFirst="0" w:colLast="0"/>
            <w:bookmarkEnd w:id="0"/>
            <w:r>
              <w:rPr>
                <w:rFonts w:ascii="Simplified Arabic" w:eastAsia="Simplified Arabic" w:hAnsi="Simplified Arabic" w:cs="Simplified Arabic"/>
                <w:color w:val="000000"/>
                <w:sz w:val="22"/>
                <w:szCs w:val="22"/>
                <w:rtl/>
              </w:rPr>
              <w:t>مذكرة عقال المتوافقة مع أحكام الشريعة الإسلامية</w:t>
            </w:r>
          </w:p>
        </w:tc>
      </w:tr>
      <w:tr w:rsidR="001A7697" w14:paraId="39DAA862" w14:textId="77777777">
        <w:tc>
          <w:tcPr>
            <w:tcW w:w="4815" w:type="dxa"/>
          </w:tcPr>
          <w:p w14:paraId="79301065" w14:textId="77777777" w:rsidR="001A7697" w:rsidRDefault="001A7697">
            <w:pPr>
              <w:pBdr>
                <w:top w:val="nil"/>
                <w:left w:val="nil"/>
                <w:bottom w:val="nil"/>
                <w:right w:val="nil"/>
                <w:between w:val="nil"/>
              </w:pBdr>
              <w:spacing w:after="120" w:line="276" w:lineRule="auto"/>
              <w:jc w:val="center"/>
              <w:rPr>
                <w:b/>
                <w:color w:val="000000"/>
                <w:u w:val="single"/>
              </w:rPr>
            </w:pPr>
          </w:p>
        </w:tc>
        <w:tc>
          <w:tcPr>
            <w:tcW w:w="283" w:type="dxa"/>
          </w:tcPr>
          <w:p w14:paraId="43F1E8EE"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281D525"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3A077B40" w14:textId="77777777">
        <w:tc>
          <w:tcPr>
            <w:tcW w:w="4815" w:type="dxa"/>
          </w:tcPr>
          <w:p w14:paraId="147A9D6F" w14:textId="77777777" w:rsidR="001A7697" w:rsidRDefault="00662F0C">
            <w:pPr>
              <w:pBdr>
                <w:top w:val="nil"/>
                <w:left w:val="nil"/>
                <w:bottom w:val="nil"/>
                <w:right w:val="nil"/>
                <w:between w:val="nil"/>
              </w:pBdr>
              <w:spacing w:after="120" w:line="276" w:lineRule="auto"/>
              <w:jc w:val="both"/>
              <w:rPr>
                <w:b/>
                <w:color w:val="000000"/>
                <w:u w:val="single"/>
              </w:rPr>
            </w:pPr>
            <w:r>
              <w:rPr>
                <w:color w:val="000000"/>
              </w:rPr>
              <w:t>“</w:t>
            </w:r>
            <w:r>
              <w:rPr>
                <w:b/>
                <w:i/>
                <w:color w:val="000000"/>
              </w:rPr>
              <w:t>Purchase Price</w:t>
            </w:r>
            <w:r>
              <w:rPr>
                <w:color w:val="000000"/>
              </w:rPr>
              <w:t>”</w:t>
            </w:r>
          </w:p>
        </w:tc>
        <w:tc>
          <w:tcPr>
            <w:tcW w:w="283" w:type="dxa"/>
          </w:tcPr>
          <w:p w14:paraId="3EF65908" w14:textId="77777777" w:rsidR="001A7697" w:rsidRDefault="001A7697">
            <w:pPr>
              <w:pBdr>
                <w:top w:val="nil"/>
                <w:left w:val="nil"/>
                <w:bottom w:val="nil"/>
                <w:right w:val="nil"/>
                <w:between w:val="nil"/>
              </w:pBdr>
              <w:spacing w:after="120" w:line="276" w:lineRule="auto"/>
              <w:rPr>
                <w:color w:val="000000"/>
              </w:rPr>
            </w:pPr>
          </w:p>
        </w:tc>
        <w:tc>
          <w:tcPr>
            <w:tcW w:w="4641" w:type="dxa"/>
          </w:tcPr>
          <w:p w14:paraId="0BC25A1B"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i/>
                <w:color w:val="000000"/>
                <w:sz w:val="22"/>
                <w:szCs w:val="22"/>
              </w:rPr>
            </w:pPr>
            <w:r>
              <w:rPr>
                <w:rFonts w:ascii="Simplified Arabic" w:eastAsia="Simplified Arabic" w:hAnsi="Simplified Arabic" w:cs="Simplified Arabic"/>
                <w:b/>
                <w:i/>
                <w:color w:val="000000"/>
                <w:sz w:val="22"/>
                <w:szCs w:val="22"/>
                <w:rtl/>
              </w:rPr>
              <w:t>"سعر الشراء"</w:t>
            </w:r>
          </w:p>
        </w:tc>
      </w:tr>
      <w:tr w:rsidR="001A7697" w14:paraId="162C0E60" w14:textId="77777777">
        <w:tc>
          <w:tcPr>
            <w:tcW w:w="4815" w:type="dxa"/>
          </w:tcPr>
          <w:p w14:paraId="4C101DFE" w14:textId="77777777" w:rsidR="001A7697" w:rsidRDefault="00662F0C">
            <w:pPr>
              <w:pBdr>
                <w:top w:val="nil"/>
                <w:left w:val="nil"/>
                <w:bottom w:val="nil"/>
                <w:right w:val="nil"/>
                <w:between w:val="nil"/>
              </w:pBdr>
              <w:spacing w:after="120" w:line="276" w:lineRule="auto"/>
              <w:jc w:val="both"/>
              <w:rPr>
                <w:color w:val="000000"/>
              </w:rPr>
            </w:pPr>
            <w:r>
              <w:rPr>
                <w:color w:val="000000"/>
              </w:rPr>
              <w:t>SAR [____] [OR US$[___]]</w:t>
            </w:r>
            <w:r>
              <w:rPr>
                <w:color w:val="000000"/>
                <w:vertAlign w:val="superscript"/>
              </w:rPr>
              <w:footnoteReference w:id="1"/>
            </w:r>
          </w:p>
        </w:tc>
        <w:tc>
          <w:tcPr>
            <w:tcW w:w="283" w:type="dxa"/>
          </w:tcPr>
          <w:p w14:paraId="215B67A7"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AA424FE"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 xml:space="preserve">[______] ريال سعودي </w:t>
            </w:r>
            <w:r>
              <w:rPr>
                <w:rFonts w:ascii="Simplified Arabic" w:eastAsia="Simplified Arabic" w:hAnsi="Simplified Arabic" w:cs="Simplified Arabic"/>
                <w:b/>
                <w:color w:val="000000"/>
                <w:sz w:val="22"/>
                <w:szCs w:val="22"/>
                <w:rtl/>
              </w:rPr>
              <w:t>أو</w:t>
            </w:r>
            <w:r>
              <w:rPr>
                <w:rFonts w:ascii="Simplified Arabic" w:eastAsia="Simplified Arabic" w:hAnsi="Simplified Arabic" w:cs="Simplified Arabic"/>
                <w:color w:val="000000"/>
                <w:sz w:val="22"/>
                <w:szCs w:val="22"/>
              </w:rPr>
              <w:t xml:space="preserve"> [____] </w:t>
            </w:r>
            <w:r>
              <w:rPr>
                <w:rFonts w:ascii="Simplified Arabic" w:eastAsia="Simplified Arabic" w:hAnsi="Simplified Arabic" w:cs="Simplified Arabic"/>
                <w:color w:val="000000"/>
                <w:sz w:val="22"/>
                <w:szCs w:val="22"/>
                <w:vertAlign w:val="superscript"/>
              </w:rPr>
              <w:footnoteReference w:id="2"/>
            </w:r>
            <w:r>
              <w:rPr>
                <w:rFonts w:ascii="Simplified Arabic" w:eastAsia="Simplified Arabic" w:hAnsi="Simplified Arabic" w:cs="Simplified Arabic"/>
                <w:color w:val="000000"/>
                <w:sz w:val="22"/>
                <w:szCs w:val="22"/>
                <w:rtl/>
              </w:rPr>
              <w:t>دولار أمريكي</w:t>
            </w:r>
          </w:p>
        </w:tc>
      </w:tr>
      <w:tr w:rsidR="001A7697" w14:paraId="15F2FE73" w14:textId="77777777">
        <w:tc>
          <w:tcPr>
            <w:tcW w:w="4815" w:type="dxa"/>
          </w:tcPr>
          <w:p w14:paraId="33303425" w14:textId="77777777" w:rsidR="001A7697" w:rsidRDefault="001A7697">
            <w:pPr>
              <w:pBdr>
                <w:top w:val="nil"/>
                <w:left w:val="nil"/>
                <w:bottom w:val="nil"/>
                <w:right w:val="nil"/>
                <w:between w:val="nil"/>
              </w:pBdr>
              <w:spacing w:after="120" w:line="276" w:lineRule="auto"/>
              <w:jc w:val="both"/>
              <w:rPr>
                <w:color w:val="000000"/>
              </w:rPr>
            </w:pPr>
          </w:p>
        </w:tc>
        <w:tc>
          <w:tcPr>
            <w:tcW w:w="283" w:type="dxa"/>
          </w:tcPr>
          <w:p w14:paraId="5B4D3CE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D26D62B"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7FF1D6CA" w14:textId="77777777">
        <w:tc>
          <w:tcPr>
            <w:tcW w:w="4815" w:type="dxa"/>
          </w:tcPr>
          <w:p w14:paraId="2618388D" w14:textId="77777777" w:rsidR="001A7697" w:rsidRDefault="00662F0C">
            <w:pPr>
              <w:pBdr>
                <w:top w:val="nil"/>
                <w:left w:val="nil"/>
                <w:bottom w:val="nil"/>
                <w:right w:val="nil"/>
                <w:between w:val="nil"/>
              </w:pBdr>
              <w:spacing w:after="120" w:line="276" w:lineRule="auto"/>
              <w:jc w:val="both"/>
              <w:rPr>
                <w:color w:val="000000"/>
              </w:rPr>
            </w:pPr>
            <w:r>
              <w:rPr>
                <w:color w:val="000000"/>
              </w:rPr>
              <w:t>“</w:t>
            </w:r>
            <w:r>
              <w:rPr>
                <w:b/>
                <w:i/>
                <w:color w:val="000000"/>
              </w:rPr>
              <w:t>Date of Issuance</w:t>
            </w:r>
            <w:r>
              <w:rPr>
                <w:color w:val="000000"/>
              </w:rPr>
              <w:t>”</w:t>
            </w:r>
          </w:p>
        </w:tc>
        <w:tc>
          <w:tcPr>
            <w:tcW w:w="283" w:type="dxa"/>
          </w:tcPr>
          <w:p w14:paraId="0A3E4A9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2C08D1A"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i/>
                <w:color w:val="000000"/>
                <w:sz w:val="22"/>
                <w:szCs w:val="22"/>
              </w:rPr>
            </w:pPr>
            <w:r>
              <w:rPr>
                <w:rFonts w:ascii="Simplified Arabic" w:eastAsia="Simplified Arabic" w:hAnsi="Simplified Arabic" w:cs="Simplified Arabic"/>
                <w:b/>
                <w:i/>
                <w:color w:val="000000"/>
                <w:sz w:val="22"/>
                <w:szCs w:val="22"/>
                <w:rtl/>
              </w:rPr>
              <w:t>"تاريخ الإصدار"</w:t>
            </w:r>
          </w:p>
        </w:tc>
      </w:tr>
      <w:tr w:rsidR="001A7697" w14:paraId="50D69D1D" w14:textId="77777777">
        <w:tc>
          <w:tcPr>
            <w:tcW w:w="4815" w:type="dxa"/>
          </w:tcPr>
          <w:p w14:paraId="7BC9F3FF" w14:textId="77777777" w:rsidR="001A7697" w:rsidRDefault="00662F0C">
            <w:pPr>
              <w:pBdr>
                <w:top w:val="nil"/>
                <w:left w:val="nil"/>
                <w:bottom w:val="nil"/>
                <w:right w:val="nil"/>
                <w:between w:val="nil"/>
              </w:pBdr>
              <w:spacing w:after="120" w:line="276" w:lineRule="auto"/>
              <w:jc w:val="both"/>
              <w:rPr>
                <w:color w:val="000000"/>
              </w:rPr>
            </w:pPr>
            <w:r>
              <w:rPr>
                <w:color w:val="000000"/>
              </w:rPr>
              <w:t>[______]</w:t>
            </w:r>
          </w:p>
        </w:tc>
        <w:tc>
          <w:tcPr>
            <w:tcW w:w="283" w:type="dxa"/>
          </w:tcPr>
          <w:p w14:paraId="0DA27E24"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DCDF256"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Pr>
              <w:t>[_____]</w:t>
            </w:r>
          </w:p>
        </w:tc>
      </w:tr>
      <w:tr w:rsidR="001A7697" w14:paraId="705C45C3" w14:textId="77777777">
        <w:tc>
          <w:tcPr>
            <w:tcW w:w="4815" w:type="dxa"/>
          </w:tcPr>
          <w:p w14:paraId="54565380" w14:textId="77777777" w:rsidR="001A7697" w:rsidRDefault="001A7697">
            <w:pPr>
              <w:pBdr>
                <w:top w:val="nil"/>
                <w:left w:val="nil"/>
                <w:bottom w:val="nil"/>
                <w:right w:val="nil"/>
                <w:between w:val="nil"/>
              </w:pBdr>
              <w:spacing w:after="120" w:line="276" w:lineRule="auto"/>
              <w:jc w:val="both"/>
              <w:rPr>
                <w:color w:val="000000"/>
              </w:rPr>
            </w:pPr>
          </w:p>
        </w:tc>
        <w:tc>
          <w:tcPr>
            <w:tcW w:w="283" w:type="dxa"/>
          </w:tcPr>
          <w:p w14:paraId="0ECE39E8"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8903C0C"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49539769" w14:textId="77777777">
        <w:tc>
          <w:tcPr>
            <w:tcW w:w="4815" w:type="dxa"/>
          </w:tcPr>
          <w:p w14:paraId="1EED4CE4" w14:textId="77777777" w:rsidR="001A7697" w:rsidRDefault="00662F0C">
            <w:pPr>
              <w:pBdr>
                <w:top w:val="nil"/>
                <w:left w:val="nil"/>
                <w:bottom w:val="nil"/>
                <w:right w:val="nil"/>
                <w:between w:val="nil"/>
              </w:pBdr>
              <w:spacing w:after="120" w:line="276" w:lineRule="auto"/>
              <w:jc w:val="both"/>
              <w:rPr>
                <w:color w:val="000000"/>
              </w:rPr>
            </w:pPr>
            <w:r>
              <w:rPr>
                <w:color w:val="000000"/>
              </w:rPr>
              <w:t xml:space="preserve">In consideration of the Purchase Price, the full receipt of which is hereby acknowledged, this </w:t>
            </w:r>
            <w:proofErr w:type="spellStart"/>
            <w:r>
              <w:rPr>
                <w:color w:val="000000"/>
              </w:rPr>
              <w:t>Shari’ah</w:t>
            </w:r>
            <w:proofErr w:type="spellEnd"/>
            <w:r>
              <w:rPr>
                <w:color w:val="000000"/>
              </w:rPr>
              <w:t>-compliant simple security (“</w:t>
            </w:r>
            <w:r>
              <w:rPr>
                <w:b/>
                <w:i/>
                <w:color w:val="000000"/>
              </w:rPr>
              <w:t>OQAL N</w:t>
            </w:r>
            <w:r>
              <w:rPr>
                <w:b/>
                <w:i/>
              </w:rPr>
              <w:t>ote</w:t>
            </w:r>
            <w:r>
              <w:rPr>
                <w:color w:val="000000"/>
              </w:rPr>
              <w:t>”) is issued on the Date of Issuance by [______], a [_____] company incorporated under the laws of [______] (the “</w:t>
            </w:r>
            <w:r>
              <w:rPr>
                <w:b/>
                <w:i/>
                <w:color w:val="000000"/>
              </w:rPr>
              <w:t>C</w:t>
            </w:r>
            <w:r>
              <w:rPr>
                <w:b/>
                <w:i/>
                <w:color w:val="000000"/>
              </w:rPr>
              <w:t>ompany</w:t>
            </w:r>
            <w:r>
              <w:rPr>
                <w:color w:val="000000"/>
              </w:rPr>
              <w:t>”), to [______], [a [[_____] company] incorporated under the laws of [_____]]</w:t>
            </w:r>
            <w:r>
              <w:rPr>
                <w:color w:val="000000"/>
                <w:vertAlign w:val="superscript"/>
              </w:rPr>
              <w:footnoteReference w:id="3"/>
            </w:r>
            <w:r>
              <w:rPr>
                <w:color w:val="000000"/>
              </w:rPr>
              <w:t xml:space="preserve"> (the “</w:t>
            </w:r>
            <w:r>
              <w:rPr>
                <w:b/>
                <w:i/>
                <w:color w:val="000000"/>
              </w:rPr>
              <w:t>Investor</w:t>
            </w:r>
            <w:r>
              <w:rPr>
                <w:color w:val="000000"/>
              </w:rPr>
              <w:t>”).  The Purchase Price shall be due and payable by the Company on demand by the Majority in Interest at any time after the Maturity Date.  This OQAL N</w:t>
            </w:r>
            <w:r>
              <w:t>ote</w:t>
            </w:r>
            <w:r>
              <w:rPr>
                <w:color w:val="000000"/>
              </w:rPr>
              <w:t xml:space="preserve"> is one of a series of Series [__] </w:t>
            </w:r>
            <w:r>
              <w:rPr>
                <w:color w:val="000000"/>
              </w:rPr>
              <w:lastRenderedPageBreak/>
              <w:t>OQAL N</w:t>
            </w:r>
            <w:r>
              <w:t>ot</w:t>
            </w:r>
            <w:r>
              <w:rPr>
                <w:color w:val="000000"/>
              </w:rPr>
              <w:t>es issued by the Company to investors with [identical terms</w:t>
            </w:r>
            <w:r>
              <w:rPr>
                <w:color w:val="000000"/>
              </w:rPr>
              <w:t xml:space="preserve"> and on the same form] as set forth herein (except that the Investor, Purchase Price and Date of Issuance may differ in each OQAL N</w:t>
            </w:r>
            <w:r>
              <w:t>ote</w:t>
            </w:r>
            <w:r>
              <w:rPr>
                <w:color w:val="000000"/>
                <w:vertAlign w:val="superscript"/>
              </w:rPr>
              <w:footnoteReference w:id="4"/>
            </w:r>
            <w:r>
              <w:rPr>
                <w:color w:val="000000"/>
              </w:rPr>
              <w:t>) (collectively, the “</w:t>
            </w:r>
            <w:r>
              <w:rPr>
                <w:b/>
                <w:i/>
                <w:color w:val="000000"/>
              </w:rPr>
              <w:t>Series</w:t>
            </w:r>
            <w:r>
              <w:rPr>
                <w:color w:val="000000"/>
              </w:rPr>
              <w:t>”).</w:t>
            </w:r>
          </w:p>
        </w:tc>
        <w:tc>
          <w:tcPr>
            <w:tcW w:w="283" w:type="dxa"/>
          </w:tcPr>
          <w:p w14:paraId="10AB94D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179663B" w14:textId="6C5E9614" w:rsidR="001A7697" w:rsidRDefault="00662F0C">
            <w:p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 xml:space="preserve">مقابل دفع مبلغ سعر الشراء، والذي تُقِر شركة [____]، وهي شركة [____] تأسَّست وفقاً </w:t>
            </w:r>
            <w:r>
              <w:rPr>
                <w:rFonts w:ascii="Simplified Arabic" w:eastAsia="Simplified Arabic" w:hAnsi="Simplified Arabic" w:cs="Simplified Arabic"/>
                <w:color w:val="000000"/>
                <w:sz w:val="22"/>
                <w:szCs w:val="22"/>
                <w:rtl/>
              </w:rPr>
              <w:t>لقوانين [____] ("</w:t>
            </w:r>
            <w:r>
              <w:rPr>
                <w:rFonts w:ascii="Simplified Arabic" w:eastAsia="Simplified Arabic" w:hAnsi="Simplified Arabic" w:cs="Simplified Arabic"/>
                <w:b/>
                <w:i/>
                <w:color w:val="000000"/>
                <w:sz w:val="22"/>
                <w:szCs w:val="22"/>
                <w:rtl/>
              </w:rPr>
              <w:t>الشركة</w:t>
            </w:r>
            <w:r>
              <w:rPr>
                <w:rFonts w:ascii="Simplified Arabic" w:eastAsia="Simplified Arabic" w:hAnsi="Simplified Arabic" w:cs="Simplified Arabic"/>
                <w:color w:val="000000"/>
                <w:sz w:val="22"/>
                <w:szCs w:val="22"/>
                <w:rtl/>
              </w:rPr>
              <w:t>") باستلامه بالكامل، أصدرت الشركة هذا السند المالي البسيط المتوافق مع أحكام الشريعة ("</w:t>
            </w:r>
            <w:r>
              <w:rPr>
                <w:rFonts w:ascii="Simplified Arabic" w:eastAsia="Simplified Arabic" w:hAnsi="Simplified Arabic" w:cs="Simplified Arabic"/>
                <w:b/>
                <w:i/>
                <w:color w:val="000000"/>
                <w:sz w:val="22"/>
                <w:szCs w:val="22"/>
                <w:rtl/>
              </w:rPr>
              <w:t>السند</w:t>
            </w:r>
            <w:r>
              <w:rPr>
                <w:rFonts w:ascii="Simplified Arabic" w:eastAsia="Simplified Arabic" w:hAnsi="Simplified Arabic" w:cs="Simplified Arabic"/>
                <w:color w:val="000000"/>
                <w:sz w:val="22"/>
                <w:szCs w:val="22"/>
                <w:rtl/>
              </w:rPr>
              <w:t xml:space="preserve">") في تاريخ الإصدار إلى [____]، ]وهي شركة ][___] تأسَّست وفقاً لقوانين [___][ </w:t>
            </w:r>
            <w:r>
              <w:rPr>
                <w:rFonts w:ascii="Simplified Arabic" w:eastAsia="Simplified Arabic" w:hAnsi="Simplified Arabic" w:cs="Simplified Arabic"/>
                <w:color w:val="000000"/>
                <w:sz w:val="22"/>
                <w:szCs w:val="22"/>
                <w:vertAlign w:val="superscript"/>
              </w:rPr>
              <w:footnoteReference w:id="5"/>
            </w:r>
            <w:r w:rsidR="0088266C">
              <w:rPr>
                <w:rFonts w:ascii="Simplified Arabic" w:eastAsia="Simplified Arabic" w:hAnsi="Simplified Arabic" w:cs="Simplified Arabic"/>
                <w:color w:val="000000"/>
                <w:sz w:val="22"/>
                <w:szCs w:val="22"/>
              </w:rPr>
              <w:t>)</w:t>
            </w:r>
            <w:r>
              <w:rPr>
                <w:rFonts w:ascii="Simplified Arabic" w:eastAsia="Simplified Arabic" w:hAnsi="Simplified Arabic" w:cs="Simplified Arabic"/>
                <w:color w:val="000000"/>
                <w:sz w:val="22"/>
                <w:szCs w:val="22"/>
              </w:rPr>
              <w:t>"</w:t>
            </w:r>
            <w:r>
              <w:rPr>
                <w:rFonts w:ascii="Simplified Arabic" w:eastAsia="Simplified Arabic" w:hAnsi="Simplified Arabic" w:cs="Simplified Arabic"/>
                <w:b/>
                <w:i/>
                <w:color w:val="000000"/>
                <w:sz w:val="22"/>
                <w:szCs w:val="22"/>
                <w:rtl/>
              </w:rPr>
              <w:t>المستثمر</w:t>
            </w:r>
            <w:r w:rsidR="0088266C">
              <w:rPr>
                <w:rFonts w:ascii="Simplified Arabic" w:eastAsia="Simplified Arabic" w:hAnsi="Simplified Arabic" w:cs="Simplified Arabic"/>
                <w:color w:val="000000"/>
                <w:sz w:val="22"/>
                <w:szCs w:val="22"/>
                <w:rtl/>
              </w:rPr>
              <w:t>)</w:t>
            </w:r>
            <w:r>
              <w:rPr>
                <w:rFonts w:ascii="Simplified Arabic" w:eastAsia="Simplified Arabic" w:hAnsi="Simplified Arabic" w:cs="Simplified Arabic"/>
                <w:color w:val="000000"/>
                <w:sz w:val="22"/>
                <w:szCs w:val="22"/>
                <w:rtl/>
              </w:rPr>
              <w:t>"</w:t>
            </w:r>
            <w:r>
              <w:rPr>
                <w:rFonts w:ascii="Simplified Arabic" w:eastAsia="Simplified Arabic" w:hAnsi="Simplified Arabic" w:cs="Simplified Arabic"/>
                <w:color w:val="000000"/>
                <w:sz w:val="22"/>
                <w:szCs w:val="22"/>
                <w:rtl/>
              </w:rPr>
              <w:t xml:space="preserve">. ويكون سعر الشراء مُستحَق الدفع من جانب </w:t>
            </w:r>
            <w:r>
              <w:rPr>
                <w:rFonts w:ascii="Simplified Arabic" w:eastAsia="Simplified Arabic" w:hAnsi="Simplified Arabic" w:cs="Simplified Arabic"/>
                <w:color w:val="000000"/>
                <w:sz w:val="22"/>
                <w:szCs w:val="22"/>
                <w:rtl/>
              </w:rPr>
              <w:t>الشركة بناءً على طلب أغلبية حاملي السندات، وذلك في أي وقت بعد تاريخ الاستحقاق. ويُعَد هذا السند واحداً من السندات المالية البسيطة المتوافقة مع أحكام الشريعة ("</w:t>
            </w:r>
            <w:r>
              <w:rPr>
                <w:rFonts w:ascii="Simplified Arabic" w:eastAsia="Simplified Arabic" w:hAnsi="Simplified Arabic" w:cs="Simplified Arabic"/>
                <w:b/>
                <w:i/>
                <w:color w:val="000000"/>
                <w:sz w:val="22"/>
                <w:szCs w:val="22"/>
                <w:rtl/>
              </w:rPr>
              <w:t>السندات</w:t>
            </w:r>
            <w:r>
              <w:rPr>
                <w:rFonts w:ascii="Simplified Arabic" w:eastAsia="Simplified Arabic" w:hAnsi="Simplified Arabic" w:cs="Simplified Arabic"/>
                <w:color w:val="000000"/>
                <w:sz w:val="22"/>
                <w:szCs w:val="22"/>
                <w:rtl/>
              </w:rPr>
              <w:t xml:space="preserve">") من الفئة [___] التي تُصدِرها الشركة إلى </w:t>
            </w:r>
            <w:r>
              <w:rPr>
                <w:rFonts w:ascii="Simplified Arabic" w:eastAsia="Simplified Arabic" w:hAnsi="Simplified Arabic" w:cs="Simplified Arabic"/>
                <w:color w:val="000000"/>
                <w:sz w:val="22"/>
                <w:szCs w:val="22"/>
                <w:rtl/>
              </w:rPr>
              <w:lastRenderedPageBreak/>
              <w:t>المستثمرين بشروط متطابقة وبنفس الصيغة الواردة ف</w:t>
            </w:r>
            <w:r>
              <w:rPr>
                <w:rFonts w:ascii="Simplified Arabic" w:eastAsia="Simplified Arabic" w:hAnsi="Simplified Arabic" w:cs="Simplified Arabic"/>
                <w:color w:val="000000"/>
                <w:sz w:val="22"/>
                <w:szCs w:val="22"/>
                <w:rtl/>
              </w:rPr>
              <w:t xml:space="preserve">ي هذا المستند (باستثناء أن اسم المستثمر وسعر الشراء وتاريخ الإصدار قد يختلف في كل سند </w:t>
            </w:r>
            <w:r>
              <w:rPr>
                <w:rFonts w:ascii="Simplified Arabic" w:eastAsia="Simplified Arabic" w:hAnsi="Simplified Arabic" w:cs="Simplified Arabic"/>
                <w:color w:val="000000"/>
                <w:sz w:val="22"/>
                <w:szCs w:val="22"/>
                <w:vertAlign w:val="superscript"/>
              </w:rPr>
              <w:footnoteReference w:id="6"/>
            </w:r>
            <w:r>
              <w:rPr>
                <w:rFonts w:ascii="Simplified Arabic" w:eastAsia="Simplified Arabic" w:hAnsi="Simplified Arabic" w:cs="Simplified Arabic"/>
                <w:color w:val="000000"/>
                <w:sz w:val="22"/>
                <w:szCs w:val="22"/>
                <w:rtl/>
              </w:rPr>
              <w:t>) (ويُشار إليها مُجتمِعة بلفظ "</w:t>
            </w:r>
            <w:r>
              <w:rPr>
                <w:rFonts w:ascii="Simplified Arabic" w:eastAsia="Simplified Arabic" w:hAnsi="Simplified Arabic" w:cs="Simplified Arabic"/>
                <w:b/>
                <w:color w:val="000000"/>
                <w:sz w:val="22"/>
                <w:szCs w:val="22"/>
                <w:rtl/>
              </w:rPr>
              <w:t>مجموعة السندات</w:t>
            </w:r>
            <w:r>
              <w:rPr>
                <w:rFonts w:ascii="Simplified Arabic" w:eastAsia="Simplified Arabic" w:hAnsi="Simplified Arabic" w:cs="Simplified Arabic"/>
                <w:color w:val="000000"/>
                <w:sz w:val="22"/>
                <w:szCs w:val="22"/>
              </w:rPr>
              <w:t>"</w:t>
            </w:r>
            <w:r>
              <w:rPr>
                <w:rFonts w:ascii="Simplified Arabic" w:eastAsia="Simplified Arabic" w:hAnsi="Simplified Arabic" w:cs="Simplified Arabic"/>
                <w:color w:val="000000"/>
                <w:sz w:val="22"/>
                <w:szCs w:val="22"/>
              </w:rPr>
              <w:t>.</w:t>
            </w:r>
            <w:r w:rsidR="00A31BE9">
              <w:rPr>
                <w:rFonts w:ascii="Simplified Arabic" w:eastAsia="Simplified Arabic" w:hAnsi="Simplified Arabic" w:cs="Simplified Arabic"/>
                <w:color w:val="000000"/>
                <w:sz w:val="22"/>
                <w:szCs w:val="22"/>
              </w:rPr>
              <w:t>(</w:t>
            </w:r>
          </w:p>
        </w:tc>
      </w:tr>
      <w:tr w:rsidR="001A7697" w14:paraId="0529108B" w14:textId="77777777">
        <w:tc>
          <w:tcPr>
            <w:tcW w:w="4815" w:type="dxa"/>
          </w:tcPr>
          <w:p w14:paraId="26E476E8" w14:textId="77777777" w:rsidR="001A7697" w:rsidRDefault="001A7697">
            <w:pPr>
              <w:pBdr>
                <w:top w:val="nil"/>
                <w:left w:val="nil"/>
                <w:bottom w:val="nil"/>
                <w:right w:val="nil"/>
                <w:between w:val="nil"/>
              </w:pBdr>
              <w:spacing w:after="120" w:line="276" w:lineRule="auto"/>
              <w:jc w:val="both"/>
              <w:rPr>
                <w:color w:val="000000"/>
              </w:rPr>
            </w:pPr>
          </w:p>
        </w:tc>
        <w:tc>
          <w:tcPr>
            <w:tcW w:w="283" w:type="dxa"/>
          </w:tcPr>
          <w:p w14:paraId="25B25B01"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659FC18"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0D619302" w14:textId="77777777">
        <w:tc>
          <w:tcPr>
            <w:tcW w:w="4815" w:type="dxa"/>
          </w:tcPr>
          <w:p w14:paraId="136C6696" w14:textId="77777777" w:rsidR="001A7697" w:rsidRDefault="00662F0C">
            <w:pPr>
              <w:pBdr>
                <w:top w:val="nil"/>
                <w:left w:val="nil"/>
                <w:bottom w:val="nil"/>
                <w:right w:val="nil"/>
                <w:between w:val="nil"/>
              </w:pBdr>
              <w:spacing w:after="120" w:line="276" w:lineRule="auto"/>
              <w:jc w:val="both"/>
              <w:rPr>
                <w:color w:val="000000"/>
              </w:rPr>
            </w:pPr>
            <w:r>
              <w:rPr>
                <w:color w:val="000000"/>
              </w:rPr>
              <w:t>1.</w:t>
            </w:r>
            <w:r>
              <w:rPr>
                <w:color w:val="000000"/>
              </w:rPr>
              <w:tab/>
            </w:r>
            <w:r>
              <w:rPr>
                <w:color w:val="000000"/>
                <w:u w:val="single"/>
              </w:rPr>
              <w:t>Definitions</w:t>
            </w:r>
            <w:r>
              <w:rPr>
                <w:color w:val="000000"/>
              </w:rPr>
              <w:t>.</w:t>
            </w:r>
          </w:p>
        </w:tc>
        <w:tc>
          <w:tcPr>
            <w:tcW w:w="283" w:type="dxa"/>
          </w:tcPr>
          <w:p w14:paraId="40A843E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2421D0F" w14:textId="77777777" w:rsidR="001A7697" w:rsidRDefault="00662F0C">
            <w:pPr>
              <w:numPr>
                <w:ilvl w:val="0"/>
                <w:numId w:val="2"/>
              </w:num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التعريفات</w:t>
            </w:r>
          </w:p>
        </w:tc>
      </w:tr>
      <w:tr w:rsidR="001A7697" w14:paraId="6B6CD3B5" w14:textId="77777777">
        <w:tc>
          <w:tcPr>
            <w:tcW w:w="4815" w:type="dxa"/>
          </w:tcPr>
          <w:p w14:paraId="73515CEF" w14:textId="77777777" w:rsidR="001A7697" w:rsidRDefault="00662F0C">
            <w:pPr>
              <w:pBdr>
                <w:top w:val="nil"/>
                <w:left w:val="nil"/>
                <w:bottom w:val="nil"/>
                <w:right w:val="nil"/>
                <w:between w:val="nil"/>
              </w:pBdr>
              <w:spacing w:after="120" w:line="276" w:lineRule="auto"/>
              <w:jc w:val="both"/>
              <w:rPr>
                <w:color w:val="000000"/>
              </w:rPr>
            </w:pPr>
            <w:r>
              <w:rPr>
                <w:color w:val="000000"/>
              </w:rPr>
              <w:t>The following terms shall have the meaning set out below:</w:t>
            </w:r>
          </w:p>
        </w:tc>
        <w:tc>
          <w:tcPr>
            <w:tcW w:w="283" w:type="dxa"/>
          </w:tcPr>
          <w:p w14:paraId="13673948"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A0D4DC1" w14:textId="77777777" w:rsidR="001A7697" w:rsidRDefault="00662F0C">
            <w:p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يكون للمصطلحات الآتية المعاني الواردة قرين كل منها أدناه:</w:t>
            </w:r>
          </w:p>
        </w:tc>
      </w:tr>
      <w:tr w:rsidR="001A7697" w14:paraId="67BFD300" w14:textId="77777777">
        <w:tc>
          <w:tcPr>
            <w:tcW w:w="4815" w:type="dxa"/>
          </w:tcPr>
          <w:p w14:paraId="4902A47D" w14:textId="77777777" w:rsidR="001A7697" w:rsidRDefault="001A7697">
            <w:pPr>
              <w:pBdr>
                <w:top w:val="nil"/>
                <w:left w:val="nil"/>
                <w:bottom w:val="nil"/>
                <w:right w:val="nil"/>
                <w:between w:val="nil"/>
              </w:pBdr>
              <w:spacing w:after="120" w:line="276" w:lineRule="auto"/>
              <w:jc w:val="both"/>
              <w:rPr>
                <w:color w:val="000000"/>
              </w:rPr>
            </w:pPr>
          </w:p>
        </w:tc>
        <w:tc>
          <w:tcPr>
            <w:tcW w:w="283" w:type="dxa"/>
          </w:tcPr>
          <w:p w14:paraId="056D323F"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92D3E67"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04FA2209" w14:textId="77777777">
        <w:tc>
          <w:tcPr>
            <w:tcW w:w="4815" w:type="dxa"/>
          </w:tcPr>
          <w:p w14:paraId="450EA22F"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Business Day</w:t>
            </w:r>
            <w:r>
              <w:rPr>
                <w:i/>
                <w:color w:val="000000"/>
              </w:rPr>
              <w:t xml:space="preserve">” </w:t>
            </w:r>
            <w:r>
              <w:rPr>
                <w:color w:val="000000"/>
              </w:rPr>
              <w:t>shall mean each day on which banks in the Kingdom of Saudi Arabia are open for business.</w:t>
            </w:r>
          </w:p>
        </w:tc>
        <w:tc>
          <w:tcPr>
            <w:tcW w:w="283" w:type="dxa"/>
          </w:tcPr>
          <w:p w14:paraId="5D70B03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7258207"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يوم العمل</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هو أي يوم تفتح خلاله البنوك في المملكة العربية السعودية أبوابها لممارسة العمل واستقبال العملاء.</w:t>
            </w:r>
          </w:p>
        </w:tc>
      </w:tr>
      <w:tr w:rsidR="001A7697" w14:paraId="52A2AEF9" w14:textId="77777777">
        <w:tc>
          <w:tcPr>
            <w:tcW w:w="4815" w:type="dxa"/>
          </w:tcPr>
          <w:p w14:paraId="0AF85E6F"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Corporate Transaction</w:t>
            </w:r>
            <w:r>
              <w:rPr>
                <w:color w:val="000000"/>
              </w:rPr>
              <w:t>” shall mean (</w:t>
            </w:r>
            <w:proofErr w:type="spellStart"/>
            <w:r>
              <w:rPr>
                <w:color w:val="000000"/>
              </w:rPr>
              <w:t>i</w:t>
            </w:r>
            <w:proofErr w:type="spellEnd"/>
            <w:r>
              <w:rPr>
                <w:color w:val="000000"/>
              </w:rPr>
              <w:t>) the closing of the sale, transfer or other disposition of all or substantially all of the Company’s assets, (ii) the consummation of the merger or consolidation of the Company with or into another entity (except a merger or consolidation i</w:t>
            </w:r>
            <w:r>
              <w:rPr>
                <w:color w:val="000000"/>
              </w:rPr>
              <w:t xml:space="preserve">n which the holders of Equity Securities of the Company immediately prior to such merger or </w:t>
            </w:r>
            <w:r>
              <w:rPr>
                <w:color w:val="000000"/>
              </w:rPr>
              <w:lastRenderedPageBreak/>
              <w:t xml:space="preserve">consolidation continue to hold at least 50% of the voting power of the Equity Securities of the Company or the surviving or acquiring entity), (iii) the closing of </w:t>
            </w:r>
            <w:r>
              <w:rPr>
                <w:color w:val="000000"/>
              </w:rPr>
              <w:t xml:space="preserve">the transfer (whether by merger, consolidation or otherwise), in one transaction or a series of related transactions, to a person or group of affiliated persons (other than an underwriter of the Company’s securities), of the Company’s securities if, after </w:t>
            </w:r>
            <w:r>
              <w:rPr>
                <w:color w:val="000000"/>
              </w:rPr>
              <w:t>such closing, such person or group of affiliated persons would hold 50% or more of the outstanding voting shares of the Company (or the surviving or acquiring entity), or (iv) the liquidation, dissolution or winding up of the Company; provided, however, th</w:t>
            </w:r>
            <w:r>
              <w:rPr>
                <w:color w:val="000000"/>
              </w:rPr>
              <w:t>at a transaction shall not constitute a Corporate Transaction if its sole purpose is to change the state of the Company’s incorporation or to create a holding company that will be owned in substantially the same proportions by the persons who held the Comp</w:t>
            </w:r>
            <w:r>
              <w:rPr>
                <w:color w:val="000000"/>
              </w:rPr>
              <w:t>any’s securities immediately prior to such transaction.</w:t>
            </w:r>
          </w:p>
        </w:tc>
        <w:tc>
          <w:tcPr>
            <w:tcW w:w="283" w:type="dxa"/>
          </w:tcPr>
          <w:p w14:paraId="754B6D6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9B151F9"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bookmarkStart w:id="1" w:name="_heading=h.30j0zll" w:colFirst="0" w:colLast="0"/>
            <w:bookmarkEnd w:id="1"/>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المعاملة التجارية</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تعني (1) إتمام البيع أو التحويل أو التصرف في جميع أصول الشركة أو معظمها أو (2) إتمام عملية دمج الشركة أو انضمامها إلى كيان آخر (باستثناء عملية الدمج أو الانضمام التي يملك فيها </w:t>
            </w:r>
            <w:r>
              <w:rPr>
                <w:rFonts w:ascii="Simplified Arabic" w:eastAsia="Simplified Arabic" w:hAnsi="Simplified Arabic" w:cs="Simplified Arabic"/>
                <w:color w:val="000000"/>
                <w:sz w:val="22"/>
                <w:szCs w:val="22"/>
                <w:rtl/>
              </w:rPr>
              <w:t xml:space="preserve">مالكو حصص الملكية في شركة 50% على الأقل من الأصوات الخاصة بحصص الملكية في الشركة أو للكيان الآخر الذي يمارس الاندماج أو الاستحواذ، وذلك </w:t>
            </w:r>
            <w:r>
              <w:rPr>
                <w:rFonts w:ascii="Simplified Arabic" w:eastAsia="Simplified Arabic" w:hAnsi="Simplified Arabic" w:cs="Simplified Arabic"/>
                <w:color w:val="000000"/>
                <w:sz w:val="22"/>
                <w:szCs w:val="22"/>
                <w:rtl/>
              </w:rPr>
              <w:lastRenderedPageBreak/>
              <w:t>قبل إتمام عملية الاندماج أو الانضمام مباشرةً) أو (3) إتمام عملية تحويل الأوراق المالية الخاصة بالشركة (سواء عن طريق الان</w:t>
            </w:r>
            <w:r>
              <w:rPr>
                <w:rFonts w:ascii="Simplified Arabic" w:eastAsia="Simplified Arabic" w:hAnsi="Simplified Arabic" w:cs="Simplified Arabic"/>
                <w:color w:val="000000"/>
                <w:sz w:val="22"/>
                <w:szCs w:val="22"/>
                <w:rtl/>
              </w:rPr>
              <w:t>دماج أو الانضمام أو خلافه) من خلال معاملة واحدة أو مجموعة معاملات متصلة ببعضها إلى شخص أو مجموعة أشخاص تابعين (بخلاف ضامن الأوراق المالية) في حال كان إتمام التحويل سيجعل هذا الشخص أو هذه المجموعة من الأشخاص التابعين يمتلكون 50% أو أكثر من حصص الملكية في ال</w:t>
            </w:r>
            <w:r>
              <w:rPr>
                <w:rFonts w:ascii="Simplified Arabic" w:eastAsia="Simplified Arabic" w:hAnsi="Simplified Arabic" w:cs="Simplified Arabic"/>
                <w:color w:val="000000"/>
                <w:sz w:val="22"/>
                <w:szCs w:val="22"/>
                <w:rtl/>
              </w:rPr>
              <w:t>شركة (أو الكيان الذي يمارس الاندماج أو الاستحواذ) القائمة التي تتمتع بحق التصويت أو (4) تصفية الشركة أو حلها أو إنهاء عملها شريطة ألا تُشكِّل المعاملة معاملة تجارية في حال كان الغرض منها هو تغيير وضع تأسيس الشركة أو إنشاء شركة قابضة يمتلكها الأشخاص المالكو</w:t>
            </w:r>
            <w:r>
              <w:rPr>
                <w:rFonts w:ascii="Simplified Arabic" w:eastAsia="Simplified Arabic" w:hAnsi="Simplified Arabic" w:cs="Simplified Arabic"/>
                <w:color w:val="000000"/>
                <w:sz w:val="22"/>
                <w:szCs w:val="22"/>
                <w:rtl/>
              </w:rPr>
              <w:t>ن للأوراق المالية الخاصة بالشركة، وذلك بنفس النِسب قبل إتمام هذه المعاملة مباشرةً.</w:t>
            </w:r>
          </w:p>
        </w:tc>
      </w:tr>
      <w:tr w:rsidR="001A7697" w14:paraId="5FFB4058" w14:textId="77777777">
        <w:tc>
          <w:tcPr>
            <w:tcW w:w="4815" w:type="dxa"/>
          </w:tcPr>
          <w:p w14:paraId="461F676A"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lastRenderedPageBreak/>
              <w:t>“</w:t>
            </w:r>
            <w:r>
              <w:rPr>
                <w:b/>
                <w:i/>
                <w:color w:val="000000"/>
              </w:rPr>
              <w:t>Equity Securities</w:t>
            </w:r>
            <w:r>
              <w:rPr>
                <w:color w:val="000000"/>
              </w:rPr>
              <w:t>” shall mean the shares of the Company or any securities conferring the right to purchase shares or securities convertible into, or exchangeable for (with</w:t>
            </w:r>
            <w:r>
              <w:rPr>
                <w:color w:val="000000"/>
              </w:rPr>
              <w:t xml:space="preserve"> or without </w:t>
            </w:r>
            <w:r>
              <w:rPr>
                <w:color w:val="000000"/>
              </w:rPr>
              <w:lastRenderedPageBreak/>
              <w:t xml:space="preserve">additional consideration), shares, except any security granted, issued and/or sold by the Company to any director, officer, </w:t>
            </w:r>
            <w:proofErr w:type="gramStart"/>
            <w:r>
              <w:rPr>
                <w:color w:val="000000"/>
              </w:rPr>
              <w:t>employee</w:t>
            </w:r>
            <w:proofErr w:type="gramEnd"/>
            <w:r>
              <w:rPr>
                <w:color w:val="000000"/>
              </w:rPr>
              <w:t xml:space="preserve"> or consultant of the Company in such capacity for the primary purpose of soliciting or retaining their services</w:t>
            </w:r>
            <w:r>
              <w:rPr>
                <w:color w:val="000000"/>
              </w:rPr>
              <w:t>.</w:t>
            </w:r>
          </w:p>
        </w:tc>
        <w:tc>
          <w:tcPr>
            <w:tcW w:w="283" w:type="dxa"/>
          </w:tcPr>
          <w:p w14:paraId="3DCF28FF"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F649028"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bookmarkStart w:id="2" w:name="_heading=h.1fob9te" w:colFirst="0" w:colLast="0"/>
            <w:bookmarkEnd w:id="2"/>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حصص الملكية في الشركة</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تعني حصص أو أسهم الملكية في الشركة أو أي أوراق مالية تمنح الحق في شراء حصص أو أسهم أو أوراق مالية قابلة للتحويل إلى حصص أو أسهم أو الاستبدال بحصص أو أسهم </w:t>
            </w:r>
            <w:r>
              <w:rPr>
                <w:rFonts w:ascii="Simplified Arabic" w:eastAsia="Simplified Arabic" w:hAnsi="Simplified Arabic" w:cs="Simplified Arabic"/>
                <w:color w:val="000000"/>
                <w:sz w:val="22"/>
                <w:szCs w:val="22"/>
                <w:rtl/>
              </w:rPr>
              <w:lastRenderedPageBreak/>
              <w:t xml:space="preserve">(بمقابل إضافي أو </w:t>
            </w:r>
            <w:proofErr w:type="gramStart"/>
            <w:r>
              <w:rPr>
                <w:rFonts w:ascii="Simplified Arabic" w:eastAsia="Simplified Arabic" w:hAnsi="Simplified Arabic" w:cs="Simplified Arabic"/>
                <w:color w:val="000000"/>
                <w:sz w:val="22"/>
                <w:szCs w:val="22"/>
                <w:rtl/>
              </w:rPr>
              <w:t>بدونه)،</w:t>
            </w:r>
            <w:proofErr w:type="gramEnd"/>
            <w:r>
              <w:rPr>
                <w:rFonts w:ascii="Simplified Arabic" w:eastAsia="Simplified Arabic" w:hAnsi="Simplified Arabic" w:cs="Simplified Arabic"/>
                <w:color w:val="000000"/>
                <w:sz w:val="22"/>
                <w:szCs w:val="22"/>
                <w:rtl/>
              </w:rPr>
              <w:t xml:space="preserve"> باستثناء أي ورقة مالية تمنحها الشركة أو تُصدِ</w:t>
            </w:r>
            <w:r>
              <w:rPr>
                <w:rFonts w:ascii="Simplified Arabic" w:eastAsia="Simplified Arabic" w:hAnsi="Simplified Arabic" w:cs="Simplified Arabic"/>
                <w:color w:val="000000"/>
                <w:sz w:val="22"/>
                <w:szCs w:val="22"/>
                <w:rtl/>
              </w:rPr>
              <w:t>رها أو تبيعها إلى أي مدير أو مسؤول أو مُوظَّف أو مستشار للشركة لغرض الحصول على خدماتهم أو الاحتفاظ بها.</w:t>
            </w:r>
          </w:p>
        </w:tc>
      </w:tr>
      <w:tr w:rsidR="001A7697" w14:paraId="760BB355" w14:textId="77777777">
        <w:tc>
          <w:tcPr>
            <w:tcW w:w="4815" w:type="dxa"/>
          </w:tcPr>
          <w:p w14:paraId="44E06CCD"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lastRenderedPageBreak/>
              <w:t>“</w:t>
            </w:r>
            <w:r>
              <w:rPr>
                <w:b/>
                <w:i/>
                <w:color w:val="000000"/>
              </w:rPr>
              <w:t>Financial Statements</w:t>
            </w:r>
            <w:r>
              <w:rPr>
                <w:color w:val="000000"/>
              </w:rPr>
              <w:t>” shall mean a consolidated income statement, balance sheet, statement of shareholders’ equity, and/or a statement of cash flows, in each case as of the end of (</w:t>
            </w:r>
            <w:proofErr w:type="spellStart"/>
            <w:r>
              <w:rPr>
                <w:color w:val="000000"/>
              </w:rPr>
              <w:t>i</w:t>
            </w:r>
            <w:proofErr w:type="spellEnd"/>
            <w:r>
              <w:rPr>
                <w:color w:val="000000"/>
              </w:rPr>
              <w:t>) each of the first three (3) fiscal quarters and (ii) each fiscal year of the Company.</w:t>
            </w:r>
          </w:p>
        </w:tc>
        <w:tc>
          <w:tcPr>
            <w:tcW w:w="283" w:type="dxa"/>
          </w:tcPr>
          <w:p w14:paraId="70BABF7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7507E57"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البي</w:t>
            </w:r>
            <w:r>
              <w:rPr>
                <w:rFonts w:ascii="Simplified Arabic" w:eastAsia="Simplified Arabic" w:hAnsi="Simplified Arabic" w:cs="Simplified Arabic"/>
                <w:b/>
                <w:i/>
                <w:color w:val="000000"/>
                <w:sz w:val="22"/>
                <w:szCs w:val="22"/>
                <w:rtl/>
              </w:rPr>
              <w:t>انات المالية</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تعني بيان الدخل المُوحَّد والميزانية العمومية وبيان حقوق ملكية الشركاء وبيان التدفقات النقدية، وذلك في كل حالة في نهاية (1) كل من الثلاثة أرباع الأولى من السنة المالية و(2) كل سنة مالية للشركة.</w:t>
            </w:r>
          </w:p>
        </w:tc>
      </w:tr>
      <w:tr w:rsidR="001A7697" w14:paraId="0FC26343" w14:textId="77777777">
        <w:tc>
          <w:tcPr>
            <w:tcW w:w="4815" w:type="dxa"/>
          </w:tcPr>
          <w:p w14:paraId="39EBBB04"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Holder</w:t>
            </w:r>
            <w:r>
              <w:rPr>
                <w:color w:val="000000"/>
              </w:rPr>
              <w:t>” shall mean any investor that holds a OQAL N</w:t>
            </w:r>
            <w:r>
              <w:t>ote</w:t>
            </w:r>
            <w:r>
              <w:rPr>
                <w:color w:val="000000"/>
              </w:rPr>
              <w:t xml:space="preserve"> (including, without limitation, the Investor, for so long as the Investor holds this OQAL N</w:t>
            </w:r>
            <w:r>
              <w:t>ote</w:t>
            </w:r>
            <w:r>
              <w:rPr>
                <w:color w:val="000000"/>
              </w:rPr>
              <w:t>).</w:t>
            </w:r>
          </w:p>
        </w:tc>
        <w:tc>
          <w:tcPr>
            <w:tcW w:w="283" w:type="dxa"/>
          </w:tcPr>
          <w:p w14:paraId="23725B1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51DB555"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حامل السندات</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هو أي مستثمر يمتلك سنداً (بما في ذلك على سبيل المثال وليس الحصر المستثمر طالماً كان مالكاً </w:t>
            </w:r>
            <w:r>
              <w:rPr>
                <w:rFonts w:ascii="Simplified Arabic" w:eastAsia="Simplified Arabic" w:hAnsi="Simplified Arabic" w:cs="Simplified Arabic"/>
                <w:color w:val="000000"/>
                <w:sz w:val="22"/>
                <w:szCs w:val="22"/>
                <w:rtl/>
              </w:rPr>
              <w:t>لهذا السند).</w:t>
            </w:r>
          </w:p>
        </w:tc>
      </w:tr>
      <w:tr w:rsidR="001A7697" w14:paraId="4256D2F2" w14:textId="77777777">
        <w:tc>
          <w:tcPr>
            <w:tcW w:w="4815" w:type="dxa"/>
          </w:tcPr>
          <w:p w14:paraId="2F66ABAD" w14:textId="77777777" w:rsidR="001A7697" w:rsidRDefault="001A7697">
            <w:pPr>
              <w:pBdr>
                <w:top w:val="nil"/>
                <w:left w:val="nil"/>
                <w:bottom w:val="nil"/>
                <w:right w:val="nil"/>
                <w:between w:val="nil"/>
              </w:pBdr>
              <w:spacing w:after="120" w:line="276" w:lineRule="auto"/>
              <w:ind w:left="720"/>
              <w:jc w:val="both"/>
              <w:rPr>
                <w:color w:val="000000"/>
              </w:rPr>
            </w:pPr>
          </w:p>
        </w:tc>
        <w:tc>
          <w:tcPr>
            <w:tcW w:w="283" w:type="dxa"/>
          </w:tcPr>
          <w:p w14:paraId="10D4D761"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0575B4F"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السند</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أو </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السندات</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تعني السندات التي تُصدِرها الشركة للمستثمرين بالصيغة الحالية لهذا المستند.</w:t>
            </w:r>
          </w:p>
        </w:tc>
      </w:tr>
      <w:tr w:rsidR="001A7697" w14:paraId="0B3118EF" w14:textId="77777777">
        <w:tc>
          <w:tcPr>
            <w:tcW w:w="4815" w:type="dxa"/>
          </w:tcPr>
          <w:p w14:paraId="17E76150" w14:textId="77777777" w:rsidR="001A7697" w:rsidRDefault="001A7697">
            <w:pPr>
              <w:pBdr>
                <w:top w:val="nil"/>
                <w:left w:val="nil"/>
                <w:bottom w:val="nil"/>
                <w:right w:val="nil"/>
                <w:between w:val="nil"/>
              </w:pBdr>
              <w:spacing w:after="120" w:line="276" w:lineRule="auto"/>
              <w:ind w:left="720"/>
              <w:jc w:val="both"/>
              <w:rPr>
                <w:color w:val="000000"/>
              </w:rPr>
            </w:pPr>
          </w:p>
        </w:tc>
        <w:tc>
          <w:tcPr>
            <w:tcW w:w="283" w:type="dxa"/>
          </w:tcPr>
          <w:p w14:paraId="228CF3E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475EDD1" w14:textId="77777777" w:rsidR="001A7697" w:rsidRDefault="001A7697">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p>
        </w:tc>
      </w:tr>
      <w:tr w:rsidR="001A7697" w14:paraId="4B2C27DA" w14:textId="77777777">
        <w:tc>
          <w:tcPr>
            <w:tcW w:w="4815" w:type="dxa"/>
          </w:tcPr>
          <w:p w14:paraId="75965087"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Majority in Interest</w:t>
            </w:r>
            <w:r>
              <w:rPr>
                <w:color w:val="000000"/>
              </w:rPr>
              <w:t>” shall mean members of the OQAL N</w:t>
            </w:r>
            <w:r>
              <w:t>ote</w:t>
            </w:r>
            <w:r>
              <w:rPr>
                <w:color w:val="000000"/>
              </w:rPr>
              <w:t xml:space="preserve"> Group holding a majority in interest of the aggregate value of the Purchase Prices of all OQAL </w:t>
            </w:r>
            <w:r>
              <w:t>Notes</w:t>
            </w:r>
            <w:r>
              <w:rPr>
                <w:color w:val="000000"/>
              </w:rPr>
              <w:t xml:space="preserve"> in the Series.</w:t>
            </w:r>
          </w:p>
        </w:tc>
        <w:tc>
          <w:tcPr>
            <w:tcW w:w="283" w:type="dxa"/>
          </w:tcPr>
          <w:p w14:paraId="229C44BB"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0056CCF"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bookmarkStart w:id="3" w:name="_heading=h.3znysh7" w:colFirst="0" w:colLast="0"/>
            <w:bookmarkEnd w:id="3"/>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أغلبية حاملي السندات</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تعني أعضاء مجموعة حاملي السندات الذي يمتلكون نسبة الأغلبية من مجموع قيمة أسعار الشراء الإجمالية لجميع سندات </w:t>
            </w:r>
            <w:r>
              <w:rPr>
                <w:rFonts w:ascii="Simplified Arabic" w:eastAsia="Simplified Arabic" w:hAnsi="Simplified Arabic" w:cs="Simplified Arabic"/>
                <w:color w:val="000000"/>
                <w:sz w:val="22"/>
                <w:szCs w:val="22"/>
                <w:rtl/>
              </w:rPr>
              <w:t>الفئة.</w:t>
            </w:r>
          </w:p>
        </w:tc>
      </w:tr>
      <w:tr w:rsidR="001A7697" w14:paraId="01E7440A" w14:textId="77777777">
        <w:tc>
          <w:tcPr>
            <w:tcW w:w="4815" w:type="dxa"/>
          </w:tcPr>
          <w:p w14:paraId="7801AA30"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Maturity Date</w:t>
            </w:r>
            <w:r>
              <w:rPr>
                <w:color w:val="000000"/>
              </w:rPr>
              <w:t>” shall mean [_______].</w:t>
            </w:r>
          </w:p>
        </w:tc>
        <w:tc>
          <w:tcPr>
            <w:tcW w:w="283" w:type="dxa"/>
          </w:tcPr>
          <w:p w14:paraId="72EAE507"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8612578"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تاريخ الاستحقاق</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هو [___].</w:t>
            </w:r>
          </w:p>
        </w:tc>
      </w:tr>
      <w:tr w:rsidR="001A7697" w14:paraId="583304CF" w14:textId="77777777">
        <w:tc>
          <w:tcPr>
            <w:tcW w:w="4815" w:type="dxa"/>
          </w:tcPr>
          <w:p w14:paraId="2029E623"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Next Equity Financing</w:t>
            </w:r>
            <w:r>
              <w:rPr>
                <w:color w:val="000000"/>
              </w:rPr>
              <w:t xml:space="preserve">” shall mean the next sale (or series of related sales) by the Company of Equity Securities </w:t>
            </w:r>
            <w:r>
              <w:rPr>
                <w:color w:val="000000"/>
              </w:rPr>
              <w:lastRenderedPageBreak/>
              <w:t>following the Date of Issuance from which the Company receives gross proceeds of not less than [US$ [____] / SAR [_______])</w:t>
            </w:r>
            <w:r>
              <w:rPr>
                <w:color w:val="000000"/>
                <w:vertAlign w:val="superscript"/>
              </w:rPr>
              <w:footnoteReference w:id="7"/>
            </w:r>
            <w:r>
              <w:rPr>
                <w:color w:val="000000"/>
              </w:rPr>
              <w:t>.</w:t>
            </w:r>
          </w:p>
        </w:tc>
        <w:tc>
          <w:tcPr>
            <w:tcW w:w="283" w:type="dxa"/>
          </w:tcPr>
          <w:p w14:paraId="026E9088"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6AB6448"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bookmarkStart w:id="4" w:name="_heading=h.2et92p0" w:colFirst="0" w:colLast="0"/>
            <w:bookmarkEnd w:id="4"/>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الجولة الرأسمالية التالية</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تعني </w:t>
            </w:r>
            <w:r>
              <w:rPr>
                <w:rFonts w:ascii="Simplified Arabic" w:eastAsia="Simplified Arabic" w:hAnsi="Simplified Arabic" w:cs="Simplified Arabic"/>
                <w:color w:val="000000"/>
                <w:sz w:val="22"/>
                <w:szCs w:val="22"/>
                <w:rtl/>
              </w:rPr>
              <w:t xml:space="preserve">عملية البيع (أو مجموعة عمليات البيع المتصلة) التي تقوم بها الشركة لحصص </w:t>
            </w:r>
            <w:r>
              <w:rPr>
                <w:rFonts w:ascii="Simplified Arabic" w:eastAsia="Simplified Arabic" w:hAnsi="Simplified Arabic" w:cs="Simplified Arabic"/>
                <w:color w:val="000000"/>
                <w:sz w:val="22"/>
                <w:szCs w:val="22"/>
                <w:rtl/>
              </w:rPr>
              <w:lastRenderedPageBreak/>
              <w:t xml:space="preserve">الملكية في شركة، وذلك بعد تاريخ الإصدار والذي اعتباراً منه تتلقى الشركة عائدات إجمالية لا تقل عن [    </w:t>
            </w:r>
            <w:proofErr w:type="gramStart"/>
            <w:r>
              <w:rPr>
                <w:rFonts w:ascii="Simplified Arabic" w:eastAsia="Simplified Arabic" w:hAnsi="Simplified Arabic" w:cs="Simplified Arabic"/>
                <w:color w:val="000000"/>
                <w:sz w:val="22"/>
                <w:szCs w:val="22"/>
                <w:rtl/>
              </w:rPr>
              <w:t xml:space="preserve">  ]</w:t>
            </w:r>
            <w:proofErr w:type="gramEnd"/>
            <w:r>
              <w:rPr>
                <w:rFonts w:ascii="Simplified Arabic" w:eastAsia="Simplified Arabic" w:hAnsi="Simplified Arabic" w:cs="Simplified Arabic"/>
                <w:color w:val="000000"/>
                <w:sz w:val="22"/>
                <w:szCs w:val="22"/>
                <w:rtl/>
              </w:rPr>
              <w:t xml:space="preserve"> دولار/ [      ] ريال سعودي[ </w:t>
            </w:r>
            <w:r>
              <w:rPr>
                <w:rFonts w:ascii="Simplified Arabic" w:eastAsia="Simplified Arabic" w:hAnsi="Simplified Arabic" w:cs="Simplified Arabic"/>
                <w:color w:val="000000"/>
                <w:sz w:val="22"/>
                <w:szCs w:val="22"/>
                <w:vertAlign w:val="superscript"/>
              </w:rPr>
              <w:footnoteReference w:id="8"/>
            </w:r>
            <w:r>
              <w:rPr>
                <w:rFonts w:ascii="Simplified Arabic" w:eastAsia="Simplified Arabic" w:hAnsi="Simplified Arabic" w:cs="Simplified Arabic"/>
                <w:color w:val="000000"/>
                <w:sz w:val="22"/>
                <w:szCs w:val="22"/>
              </w:rPr>
              <w:t>.</w:t>
            </w:r>
          </w:p>
        </w:tc>
      </w:tr>
      <w:tr w:rsidR="001A7697" w14:paraId="6D0C693A" w14:textId="77777777">
        <w:tc>
          <w:tcPr>
            <w:tcW w:w="4815" w:type="dxa"/>
          </w:tcPr>
          <w:p w14:paraId="384C6433"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lastRenderedPageBreak/>
              <w:t>“</w:t>
            </w:r>
            <w:r>
              <w:rPr>
                <w:b/>
                <w:i/>
                <w:color w:val="000000"/>
              </w:rPr>
              <w:t>Participation Amount</w:t>
            </w:r>
            <w:r>
              <w:rPr>
                <w:color w:val="000000"/>
              </w:rPr>
              <w:t xml:space="preserve">” shall mean an amount in [US dollars] / [Saudi Arabian Riyals] equal to one </w:t>
            </w:r>
            <w:proofErr w:type="gramStart"/>
            <w:r>
              <w:rPr>
                <w:color w:val="000000"/>
              </w:rPr>
              <w:t>times</w:t>
            </w:r>
            <w:proofErr w:type="gramEnd"/>
            <w:r>
              <w:rPr>
                <w:color w:val="000000"/>
              </w:rPr>
              <w:t xml:space="preserve"> (1X) the Purchase Price.</w:t>
            </w:r>
          </w:p>
        </w:tc>
        <w:tc>
          <w:tcPr>
            <w:tcW w:w="283" w:type="dxa"/>
          </w:tcPr>
          <w:p w14:paraId="65ACBAB0"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E82DAB0"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مبلغ المشاركة</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يعني مبلغ بالدولار الأمريكي أو الريال السعودي يعادل سعر الشراء.</w:t>
            </w:r>
          </w:p>
        </w:tc>
      </w:tr>
      <w:tr w:rsidR="001A7697" w14:paraId="49D8C29E" w14:textId="77777777">
        <w:tc>
          <w:tcPr>
            <w:tcW w:w="4815" w:type="dxa"/>
          </w:tcPr>
          <w:p w14:paraId="102DC75D"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OQAL N</w:t>
            </w:r>
            <w:r>
              <w:rPr>
                <w:b/>
                <w:i/>
              </w:rPr>
              <w:t>ote</w:t>
            </w:r>
            <w:r>
              <w:rPr>
                <w:color w:val="000000"/>
              </w:rPr>
              <w:t>” or “</w:t>
            </w:r>
            <w:r>
              <w:rPr>
                <w:b/>
                <w:i/>
                <w:color w:val="000000"/>
              </w:rPr>
              <w:t xml:space="preserve">OQAL </w:t>
            </w:r>
            <w:r>
              <w:rPr>
                <w:b/>
                <w:i/>
              </w:rPr>
              <w:t>Notes</w:t>
            </w:r>
            <w:r>
              <w:rPr>
                <w:color w:val="000000"/>
              </w:rPr>
              <w:t>” shall mean the OQAL N</w:t>
            </w:r>
            <w:r>
              <w:t>ote</w:t>
            </w:r>
            <w:r>
              <w:rPr>
                <w:color w:val="000000"/>
              </w:rPr>
              <w:t xml:space="preserve"> instruments issued by the Company to investors in the form hereof.</w:t>
            </w:r>
          </w:p>
        </w:tc>
        <w:tc>
          <w:tcPr>
            <w:tcW w:w="283" w:type="dxa"/>
          </w:tcPr>
          <w:p w14:paraId="474606D6"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4812797"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i/>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السند المالي البسيط المتوافق مع أحكام الشريعة</w:t>
            </w:r>
            <w:r>
              <w:rPr>
                <w:rFonts w:ascii="Simplified Arabic" w:eastAsia="Simplified Arabic" w:hAnsi="Simplified Arabic" w:cs="Simplified Arabic"/>
                <w:i/>
                <w:color w:val="000000"/>
                <w:sz w:val="22"/>
                <w:szCs w:val="22"/>
              </w:rPr>
              <w:t>" (</w:t>
            </w:r>
            <w:r>
              <w:rPr>
                <w:rFonts w:ascii="Simplified Arabic" w:eastAsia="Simplified Arabic" w:hAnsi="Simplified Arabic" w:cs="Simplified Arabic"/>
                <w:b/>
                <w:i/>
                <w:color w:val="000000"/>
                <w:sz w:val="22"/>
                <w:szCs w:val="22"/>
                <w:rtl/>
              </w:rPr>
              <w:t>"السند</w:t>
            </w:r>
            <w:r>
              <w:rPr>
                <w:rFonts w:ascii="Simplified Arabic" w:eastAsia="Simplified Arabic" w:hAnsi="Simplified Arabic" w:cs="Simplified Arabic"/>
                <w:i/>
                <w:color w:val="000000"/>
                <w:sz w:val="22"/>
                <w:szCs w:val="22"/>
                <w:rtl/>
              </w:rPr>
              <w:t>") أو "</w:t>
            </w:r>
            <w:r>
              <w:rPr>
                <w:rFonts w:ascii="Simplified Arabic" w:eastAsia="Simplified Arabic" w:hAnsi="Simplified Arabic" w:cs="Simplified Arabic"/>
                <w:b/>
                <w:i/>
                <w:color w:val="000000"/>
                <w:sz w:val="22"/>
                <w:szCs w:val="22"/>
                <w:rtl/>
              </w:rPr>
              <w:t>السندات المالية البسيطة المتوافقة مع أحكام الشريعة</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السندات</w:t>
            </w:r>
            <w:r>
              <w:rPr>
                <w:rFonts w:ascii="Simplified Arabic" w:eastAsia="Simplified Arabic" w:hAnsi="Simplified Arabic" w:cs="Simplified Arabic"/>
                <w:i/>
                <w:color w:val="000000"/>
                <w:sz w:val="22"/>
                <w:szCs w:val="22"/>
              </w:rPr>
              <w:t xml:space="preserve">") </w:t>
            </w:r>
            <w:r>
              <w:rPr>
                <w:rFonts w:ascii="Simplified Arabic" w:eastAsia="Simplified Arabic" w:hAnsi="Simplified Arabic" w:cs="Simplified Arabic"/>
                <w:color w:val="000000"/>
                <w:sz w:val="22"/>
                <w:szCs w:val="22"/>
                <w:rtl/>
              </w:rPr>
              <w:t xml:space="preserve">تعني السند المتوافق أو </w:t>
            </w:r>
            <w:r>
              <w:rPr>
                <w:rFonts w:ascii="Simplified Arabic" w:eastAsia="Simplified Arabic" w:hAnsi="Simplified Arabic" w:cs="Simplified Arabic"/>
                <w:color w:val="000000"/>
                <w:sz w:val="22"/>
                <w:szCs w:val="22"/>
                <w:rtl/>
              </w:rPr>
              <w:t>السندات المتوافقة مع أحكام الشريعة الصادر(ة) من الشركة إلى المستثمرين في النموذج المذكور بهذه الوثيقة.</w:t>
            </w:r>
            <w:r>
              <w:rPr>
                <w:rFonts w:ascii="Simplified Arabic" w:eastAsia="Simplified Arabic" w:hAnsi="Simplified Arabic" w:cs="Simplified Arabic"/>
                <w:i/>
                <w:color w:val="000000"/>
                <w:sz w:val="22"/>
                <w:szCs w:val="22"/>
              </w:rPr>
              <w:t xml:space="preserve"> </w:t>
            </w:r>
          </w:p>
        </w:tc>
      </w:tr>
      <w:tr w:rsidR="001A7697" w14:paraId="52A2EF73" w14:textId="77777777">
        <w:tc>
          <w:tcPr>
            <w:tcW w:w="4815" w:type="dxa"/>
          </w:tcPr>
          <w:p w14:paraId="1BAEFD6B" w14:textId="77777777" w:rsidR="001A7697" w:rsidRDefault="00662F0C">
            <w:pPr>
              <w:numPr>
                <w:ilvl w:val="0"/>
                <w:numId w:val="5"/>
              </w:numPr>
              <w:pBdr>
                <w:top w:val="nil"/>
                <w:left w:val="nil"/>
                <w:bottom w:val="nil"/>
                <w:right w:val="nil"/>
                <w:between w:val="nil"/>
              </w:pBdr>
              <w:spacing w:after="120" w:line="276" w:lineRule="auto"/>
              <w:jc w:val="both"/>
              <w:rPr>
                <w:color w:val="000000"/>
              </w:rPr>
            </w:pPr>
            <w:r>
              <w:rPr>
                <w:color w:val="000000"/>
              </w:rPr>
              <w:t>“</w:t>
            </w:r>
            <w:r>
              <w:rPr>
                <w:b/>
                <w:i/>
                <w:color w:val="000000"/>
              </w:rPr>
              <w:t>OQAL N</w:t>
            </w:r>
            <w:r>
              <w:rPr>
                <w:b/>
                <w:i/>
              </w:rPr>
              <w:t>ote</w:t>
            </w:r>
            <w:r>
              <w:rPr>
                <w:b/>
                <w:i/>
                <w:color w:val="000000"/>
              </w:rPr>
              <w:t xml:space="preserve"> Group</w:t>
            </w:r>
            <w:r>
              <w:rPr>
                <w:color w:val="000000"/>
              </w:rPr>
              <w:t>” shall mean the holders of all OQAL N</w:t>
            </w:r>
            <w:r>
              <w:t>ot</w:t>
            </w:r>
            <w:r>
              <w:rPr>
                <w:color w:val="000000"/>
              </w:rPr>
              <w:t>es in the Series, collectively.</w:t>
            </w:r>
          </w:p>
        </w:tc>
        <w:tc>
          <w:tcPr>
            <w:tcW w:w="283" w:type="dxa"/>
          </w:tcPr>
          <w:p w14:paraId="233CB96E"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BA27658" w14:textId="77777777" w:rsidR="001A7697" w:rsidRDefault="00662F0C">
            <w:pPr>
              <w:numPr>
                <w:ilvl w:val="0"/>
                <w:numId w:val="3"/>
              </w:numPr>
              <w:pBdr>
                <w:top w:val="nil"/>
                <w:left w:val="nil"/>
                <w:bottom w:val="nil"/>
                <w:right w:val="nil"/>
                <w:between w:val="nil"/>
              </w:pBdr>
              <w:bidi/>
              <w:spacing w:after="120" w:line="276" w:lineRule="auto"/>
              <w:jc w:val="both"/>
              <w:rPr>
                <w:rFonts w:ascii="Simplified Arabic" w:eastAsia="Simplified Arabic" w:hAnsi="Simplified Arabic" w:cs="Simplified Arabic"/>
                <w:i/>
                <w:color w:val="000000"/>
                <w:sz w:val="22"/>
                <w:szCs w:val="22"/>
              </w:rPr>
            </w:pP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مجموعة حاملي السند</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xml:space="preserve"> تعني جميع حاملي فئة مجموعة السندات هذه </w:t>
            </w:r>
            <w:r>
              <w:rPr>
                <w:rFonts w:ascii="Simplified Arabic" w:eastAsia="Simplified Arabic" w:hAnsi="Simplified Arabic" w:cs="Simplified Arabic"/>
                <w:color w:val="000000"/>
                <w:sz w:val="22"/>
                <w:szCs w:val="22"/>
                <w:rtl/>
              </w:rPr>
              <w:t>مجتمعين.</w:t>
            </w:r>
          </w:p>
        </w:tc>
      </w:tr>
      <w:tr w:rsidR="001A7697" w14:paraId="1359F79D" w14:textId="77777777">
        <w:tc>
          <w:tcPr>
            <w:tcW w:w="4815" w:type="dxa"/>
          </w:tcPr>
          <w:p w14:paraId="4FC8F4C1" w14:textId="77777777" w:rsidR="001A7697" w:rsidRDefault="001A7697">
            <w:pPr>
              <w:pBdr>
                <w:top w:val="nil"/>
                <w:left w:val="nil"/>
                <w:bottom w:val="nil"/>
                <w:right w:val="nil"/>
                <w:between w:val="nil"/>
              </w:pBdr>
              <w:spacing w:after="120" w:line="276" w:lineRule="auto"/>
              <w:jc w:val="both"/>
              <w:rPr>
                <w:color w:val="000000"/>
              </w:rPr>
            </w:pPr>
          </w:p>
        </w:tc>
        <w:tc>
          <w:tcPr>
            <w:tcW w:w="283" w:type="dxa"/>
          </w:tcPr>
          <w:p w14:paraId="6B62721E"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AC0D937"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08C32927" w14:textId="77777777">
        <w:tc>
          <w:tcPr>
            <w:tcW w:w="4815" w:type="dxa"/>
          </w:tcPr>
          <w:p w14:paraId="7D7CF356" w14:textId="77777777" w:rsidR="001A7697" w:rsidRDefault="00662F0C">
            <w:pPr>
              <w:numPr>
                <w:ilvl w:val="0"/>
                <w:numId w:val="6"/>
              </w:numPr>
              <w:pBdr>
                <w:top w:val="nil"/>
                <w:left w:val="nil"/>
                <w:bottom w:val="nil"/>
                <w:right w:val="nil"/>
                <w:between w:val="nil"/>
              </w:pBdr>
              <w:spacing w:after="120" w:line="276" w:lineRule="auto"/>
              <w:jc w:val="both"/>
              <w:rPr>
                <w:color w:val="000000"/>
              </w:rPr>
            </w:pPr>
            <w:r>
              <w:rPr>
                <w:color w:val="000000"/>
                <w:u w:val="single"/>
              </w:rPr>
              <w:t>Representations and Warranties of the Company</w:t>
            </w:r>
            <w:r>
              <w:rPr>
                <w:color w:val="000000"/>
              </w:rPr>
              <w:t>.</w:t>
            </w:r>
          </w:p>
        </w:tc>
        <w:tc>
          <w:tcPr>
            <w:tcW w:w="283" w:type="dxa"/>
          </w:tcPr>
          <w:p w14:paraId="3D901803"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BF608F9" w14:textId="77777777" w:rsidR="001A7697" w:rsidRDefault="00662F0C">
            <w:pPr>
              <w:numPr>
                <w:ilvl w:val="0"/>
                <w:numId w:val="2"/>
              </w:num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إقرارات وتعهدات الشركة</w:t>
            </w:r>
          </w:p>
        </w:tc>
      </w:tr>
      <w:tr w:rsidR="001A7697" w14:paraId="39136A4A" w14:textId="77777777">
        <w:tc>
          <w:tcPr>
            <w:tcW w:w="4815" w:type="dxa"/>
          </w:tcPr>
          <w:p w14:paraId="420E77D6" w14:textId="77777777" w:rsidR="001A7697" w:rsidRDefault="00662F0C">
            <w:pPr>
              <w:pBdr>
                <w:top w:val="nil"/>
                <w:left w:val="nil"/>
                <w:bottom w:val="nil"/>
                <w:right w:val="nil"/>
                <w:between w:val="nil"/>
              </w:pBdr>
              <w:spacing w:after="120" w:line="276" w:lineRule="auto"/>
              <w:ind w:left="720"/>
              <w:jc w:val="both"/>
              <w:rPr>
                <w:color w:val="000000"/>
                <w:u w:val="single"/>
              </w:rPr>
            </w:pPr>
            <w:r>
              <w:rPr>
                <w:color w:val="000000"/>
              </w:rPr>
              <w:t>In connection with the transactions provided for herein, the Company hereby represents and warrants to the Investor that:</w:t>
            </w:r>
          </w:p>
        </w:tc>
        <w:tc>
          <w:tcPr>
            <w:tcW w:w="283" w:type="dxa"/>
          </w:tcPr>
          <w:p w14:paraId="40182F33"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AD784ED"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فيما يتعلَّق بالمعاملات الواردة في هذا المستند، تتعهَّد الشركة بموجب هذا المستند أمام المستثمر بالآتي:</w:t>
            </w:r>
          </w:p>
        </w:tc>
      </w:tr>
      <w:tr w:rsidR="001A7697" w14:paraId="6F5E00C8" w14:textId="77777777">
        <w:tc>
          <w:tcPr>
            <w:tcW w:w="4815" w:type="dxa"/>
          </w:tcPr>
          <w:p w14:paraId="38E16BD4" w14:textId="77777777" w:rsidR="001A7697" w:rsidRDefault="00662F0C">
            <w:pPr>
              <w:pStyle w:val="Heading2"/>
              <w:numPr>
                <w:ilvl w:val="1"/>
                <w:numId w:val="6"/>
              </w:numPr>
              <w:outlineLvl w:val="1"/>
            </w:pPr>
            <w:r>
              <w:rPr>
                <w:u w:val="single"/>
              </w:rPr>
              <w:t>Organization</w:t>
            </w:r>
            <w:r>
              <w:rPr>
                <w:color w:val="000000"/>
                <w:u w:val="single"/>
              </w:rPr>
              <w:t>, Good Standing and Qualification.</w:t>
            </w:r>
            <w:r>
              <w:rPr>
                <w:color w:val="000000"/>
              </w:rPr>
              <w:t xml:space="preserve"> The Company is a [____] company with limited liability duly </w:t>
            </w:r>
            <w:r>
              <w:rPr>
                <w:color w:val="000000"/>
              </w:rPr>
              <w:lastRenderedPageBreak/>
              <w:t>incorporated and registered, validly existing, and in good standing under the laws of [_____] and has all requisite corporate power and authority to carry on its business as now conducted.  The C</w:t>
            </w:r>
            <w:r>
              <w:rPr>
                <w:color w:val="000000"/>
              </w:rPr>
              <w:t>ompany is duly qualified to transact business and is in good standing in each jurisdiction in which the failure to so qualify would have a material adverse effect on its business or properties.</w:t>
            </w:r>
          </w:p>
        </w:tc>
        <w:tc>
          <w:tcPr>
            <w:tcW w:w="283" w:type="dxa"/>
          </w:tcPr>
          <w:p w14:paraId="3AF280C7" w14:textId="77777777" w:rsidR="001A7697" w:rsidRDefault="001A7697">
            <w:pPr>
              <w:pBdr>
                <w:top w:val="nil"/>
                <w:left w:val="nil"/>
                <w:bottom w:val="nil"/>
                <w:right w:val="nil"/>
                <w:between w:val="nil"/>
              </w:pBdr>
              <w:spacing w:after="120" w:line="276" w:lineRule="auto"/>
              <w:rPr>
                <w:color w:val="000000"/>
              </w:rPr>
            </w:pPr>
          </w:p>
        </w:tc>
        <w:tc>
          <w:tcPr>
            <w:tcW w:w="4641" w:type="dxa"/>
          </w:tcPr>
          <w:p w14:paraId="04432731"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b/>
                <w:color w:val="000000"/>
                <w:sz w:val="22"/>
                <w:szCs w:val="22"/>
                <w:u w:val="single"/>
                <w:rtl/>
              </w:rPr>
              <w:t>التنظيم والمركز الجيد والأهلية</w:t>
            </w:r>
            <w:r>
              <w:rPr>
                <w:rFonts w:ascii="Simplified Arabic" w:eastAsia="Simplified Arabic" w:hAnsi="Simplified Arabic" w:cs="Simplified Arabic"/>
                <w:color w:val="000000"/>
                <w:sz w:val="22"/>
                <w:szCs w:val="22"/>
                <w:rtl/>
              </w:rPr>
              <w:t>. الشركة هي شركة ذات مسؤولية مح</w:t>
            </w:r>
            <w:r>
              <w:rPr>
                <w:rFonts w:ascii="Simplified Arabic" w:eastAsia="Simplified Arabic" w:hAnsi="Simplified Arabic" w:cs="Simplified Arabic"/>
                <w:color w:val="000000"/>
                <w:sz w:val="22"/>
                <w:szCs w:val="22"/>
                <w:rtl/>
              </w:rPr>
              <w:t xml:space="preserve">دودة تم تأسيسها وتسجيلها أصولاً، وهي </w:t>
            </w:r>
            <w:r>
              <w:rPr>
                <w:rFonts w:ascii="Simplified Arabic" w:eastAsia="Simplified Arabic" w:hAnsi="Simplified Arabic" w:cs="Simplified Arabic"/>
                <w:color w:val="000000"/>
                <w:sz w:val="22"/>
                <w:szCs w:val="22"/>
                <w:rtl/>
              </w:rPr>
              <w:lastRenderedPageBreak/>
              <w:t>قائمة بشكل صحيح وتتمتَّع بوضع جيد وفقاً لقوانين [____] وتمتلك جميع صلاحيات الشركات اللازمة لممارسة نشاطها كما هو الحال الآن. والشركة مؤهَّلة أصولاً لممارسة الأعمال التجارية وهي تتمتَّع بوضع جيد في جميع النواحي التي يكون</w:t>
            </w:r>
            <w:r>
              <w:rPr>
                <w:rFonts w:ascii="Simplified Arabic" w:eastAsia="Simplified Arabic" w:hAnsi="Simplified Arabic" w:cs="Simplified Arabic"/>
                <w:color w:val="000000"/>
                <w:sz w:val="22"/>
                <w:szCs w:val="22"/>
                <w:rtl/>
              </w:rPr>
              <w:t xml:space="preserve"> فيها الإخفاق في التأهيل مؤثراً تأثيراً سلبياً ملموساً على أعمالها أو ممتلكاتها.</w:t>
            </w:r>
          </w:p>
          <w:p w14:paraId="1F432E90"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511B4127" w14:textId="77777777">
        <w:tc>
          <w:tcPr>
            <w:tcW w:w="4815" w:type="dxa"/>
          </w:tcPr>
          <w:p w14:paraId="0450FAE3" w14:textId="77777777" w:rsidR="001A7697" w:rsidRDefault="00662F0C">
            <w:pPr>
              <w:pStyle w:val="Heading2"/>
              <w:numPr>
                <w:ilvl w:val="1"/>
                <w:numId w:val="6"/>
              </w:numPr>
              <w:outlineLvl w:val="1"/>
              <w:rPr>
                <w:u w:val="single"/>
              </w:rPr>
            </w:pPr>
            <w:r>
              <w:rPr>
                <w:color w:val="000000"/>
                <w:u w:val="single"/>
              </w:rPr>
              <w:lastRenderedPageBreak/>
              <w:t>Authorization.</w:t>
            </w:r>
            <w:r>
              <w:rPr>
                <w:color w:val="000000"/>
              </w:rPr>
              <w:t xml:space="preserve"> All corporate action has been taken on the part of the Company, its officers, </w:t>
            </w:r>
            <w:proofErr w:type="gramStart"/>
            <w:r>
              <w:rPr>
                <w:color w:val="000000"/>
              </w:rPr>
              <w:t>directors</w:t>
            </w:r>
            <w:proofErr w:type="gramEnd"/>
            <w:r>
              <w:rPr>
                <w:color w:val="000000"/>
              </w:rPr>
              <w:t xml:space="preserve"> and shareholders necessary for the authorization, execution and delivery of this OQAL N</w:t>
            </w:r>
            <w:r>
              <w:t>ote</w:t>
            </w:r>
            <w:r>
              <w:rPr>
                <w:color w:val="000000"/>
              </w:rPr>
              <w:t xml:space="preserve">.  The Company has taken all corporate action required to make </w:t>
            </w:r>
            <w:proofErr w:type="gramStart"/>
            <w:r>
              <w:rPr>
                <w:color w:val="000000"/>
              </w:rPr>
              <w:t>all of</w:t>
            </w:r>
            <w:proofErr w:type="gramEnd"/>
            <w:r>
              <w:rPr>
                <w:color w:val="000000"/>
              </w:rPr>
              <w:t xml:space="preserve"> the obl</w:t>
            </w:r>
            <w:r>
              <w:rPr>
                <w:color w:val="000000"/>
              </w:rPr>
              <w:t>igations of the Company reflected in the provisions of this OQAL N</w:t>
            </w:r>
            <w:r>
              <w:t>ote</w:t>
            </w:r>
            <w:r>
              <w:rPr>
                <w:color w:val="000000"/>
              </w:rPr>
              <w:t xml:space="preserve"> the valid and enforceable obligations they purport to be, and this OQAL N</w:t>
            </w:r>
            <w:r>
              <w:t>ote</w:t>
            </w:r>
            <w:r>
              <w:rPr>
                <w:color w:val="000000"/>
              </w:rPr>
              <w:t>, when executed and delivered by the Company, shall constitute the valid and legally binding obligation of the</w:t>
            </w:r>
            <w:r>
              <w:rPr>
                <w:color w:val="000000"/>
              </w:rPr>
              <w:t xml:space="preserve"> Company, enforceable against the Company in accordance with its terms.</w:t>
            </w:r>
          </w:p>
        </w:tc>
        <w:tc>
          <w:tcPr>
            <w:tcW w:w="283" w:type="dxa"/>
          </w:tcPr>
          <w:p w14:paraId="31B57E41"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AB94866"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التفويض</w:t>
            </w:r>
            <w:r>
              <w:rPr>
                <w:rFonts w:ascii="Simplified Arabic" w:eastAsia="Simplified Arabic" w:hAnsi="Simplified Arabic" w:cs="Simplified Arabic"/>
                <w:color w:val="000000"/>
                <w:sz w:val="22"/>
                <w:szCs w:val="22"/>
                <w:rtl/>
              </w:rPr>
              <w:t xml:space="preserve">. اتخذت الشركة ومسؤوليها ومديروها والشركاء فيها جميع الإجراءات اللازمة للتصريح بإصدار هذا السند وتحريره وتنفيذه. وقد اتخذت الشركة جميع الإجراءات اللازمة لجعل التزامات </w:t>
            </w:r>
            <w:r>
              <w:rPr>
                <w:rFonts w:ascii="Simplified Arabic" w:eastAsia="Simplified Arabic" w:hAnsi="Simplified Arabic" w:cs="Simplified Arabic"/>
                <w:color w:val="000000"/>
                <w:sz w:val="22"/>
                <w:szCs w:val="22"/>
                <w:rtl/>
              </w:rPr>
              <w:t>الشركة الواردة في أحكام هذا السند سارية وواجبة التنفيذ على النحو المطلوب. وعندما تقوم الشركة بتحرير هذا السند وتنفيذه، فإنه يُشكِّل التزاماً صحيحاً وواجب التنفيذ ومُلزِماً قانوناً للشركة، وذلك وفقاً لشروطه.</w:t>
            </w:r>
          </w:p>
        </w:tc>
      </w:tr>
      <w:tr w:rsidR="001A7697" w14:paraId="3C3138B0" w14:textId="77777777">
        <w:tc>
          <w:tcPr>
            <w:tcW w:w="4815" w:type="dxa"/>
          </w:tcPr>
          <w:p w14:paraId="1D9F55AE" w14:textId="77777777" w:rsidR="001A7697" w:rsidRDefault="00662F0C">
            <w:pPr>
              <w:pStyle w:val="Heading2"/>
              <w:numPr>
                <w:ilvl w:val="1"/>
                <w:numId w:val="6"/>
              </w:numPr>
              <w:outlineLvl w:val="1"/>
              <w:rPr>
                <w:color w:val="000000"/>
                <w:u w:val="single"/>
              </w:rPr>
            </w:pPr>
            <w:r>
              <w:rPr>
                <w:color w:val="000000"/>
                <w:u w:val="single"/>
              </w:rPr>
              <w:t>Offering.</w:t>
            </w:r>
            <w:r>
              <w:rPr>
                <w:color w:val="000000"/>
              </w:rPr>
              <w:t xml:space="preserve"> Subject in part to the truth and accur</w:t>
            </w:r>
            <w:r>
              <w:rPr>
                <w:color w:val="000000"/>
              </w:rPr>
              <w:t xml:space="preserve">acy of the Investor’s representations set forth herein, the offer, </w:t>
            </w:r>
            <w:proofErr w:type="gramStart"/>
            <w:r>
              <w:rPr>
                <w:color w:val="000000"/>
              </w:rPr>
              <w:t>sale</w:t>
            </w:r>
            <w:proofErr w:type="gramEnd"/>
            <w:r>
              <w:rPr>
                <w:color w:val="000000"/>
              </w:rPr>
              <w:t xml:space="preserve"> and issuance of this OQAL N</w:t>
            </w:r>
            <w:r>
              <w:t>ote</w:t>
            </w:r>
            <w:r>
              <w:rPr>
                <w:color w:val="000000"/>
              </w:rPr>
              <w:t xml:space="preserve"> are exempt from the registration requirements of any applicable securities laws, and neither the Company nor any authorized agent acting on its behalf wi</w:t>
            </w:r>
            <w:r>
              <w:rPr>
                <w:color w:val="000000"/>
              </w:rPr>
              <w:t xml:space="preserve">ll </w:t>
            </w:r>
            <w:r>
              <w:rPr>
                <w:color w:val="000000"/>
              </w:rPr>
              <w:lastRenderedPageBreak/>
              <w:t>take any action hereafter that would cause the loss of such exemption.</w:t>
            </w:r>
          </w:p>
        </w:tc>
        <w:tc>
          <w:tcPr>
            <w:tcW w:w="283" w:type="dxa"/>
          </w:tcPr>
          <w:p w14:paraId="04A6A5E4" w14:textId="77777777" w:rsidR="001A7697" w:rsidRDefault="001A7697">
            <w:pPr>
              <w:pBdr>
                <w:top w:val="nil"/>
                <w:left w:val="nil"/>
                <w:bottom w:val="nil"/>
                <w:right w:val="nil"/>
                <w:between w:val="nil"/>
              </w:pBdr>
              <w:spacing w:after="120" w:line="276" w:lineRule="auto"/>
              <w:rPr>
                <w:color w:val="000000"/>
              </w:rPr>
            </w:pPr>
          </w:p>
        </w:tc>
        <w:tc>
          <w:tcPr>
            <w:tcW w:w="4641" w:type="dxa"/>
          </w:tcPr>
          <w:p w14:paraId="0836DFB8"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الطرح</w:t>
            </w:r>
            <w:r>
              <w:rPr>
                <w:rFonts w:ascii="Simplified Arabic" w:eastAsia="Simplified Arabic" w:hAnsi="Simplified Arabic" w:cs="Simplified Arabic"/>
                <w:color w:val="000000"/>
                <w:sz w:val="22"/>
                <w:szCs w:val="22"/>
                <w:rtl/>
              </w:rPr>
              <w:t>. رهناً لصحة ودقة إقرارات وتعهدات المستثمر الواردة في هذا المستند، يُعفى طرح هذا السند وبيعه وإصداره من متطلبات التسجيل المنصوص عليها في أي من قوانين الأوراق المالية المعمول به</w:t>
            </w:r>
            <w:r>
              <w:rPr>
                <w:rFonts w:ascii="Simplified Arabic" w:eastAsia="Simplified Arabic" w:hAnsi="Simplified Arabic" w:cs="Simplified Arabic"/>
                <w:color w:val="000000"/>
                <w:sz w:val="22"/>
                <w:szCs w:val="22"/>
                <w:rtl/>
              </w:rPr>
              <w:t>ا، ولا تتخذ الشركة أو أي وكيل مُفوَّض يتصرف نيابةً عنها أي إجراء من شأنه التسبُّب في إلغاء هذا الإعفاء.</w:t>
            </w:r>
          </w:p>
        </w:tc>
      </w:tr>
      <w:tr w:rsidR="001A7697" w14:paraId="5CD664BA" w14:textId="77777777">
        <w:tc>
          <w:tcPr>
            <w:tcW w:w="4815" w:type="dxa"/>
          </w:tcPr>
          <w:p w14:paraId="47587D2C" w14:textId="77777777" w:rsidR="001A7697" w:rsidRDefault="00662F0C">
            <w:pPr>
              <w:pStyle w:val="Heading2"/>
              <w:numPr>
                <w:ilvl w:val="1"/>
                <w:numId w:val="6"/>
              </w:numPr>
              <w:outlineLvl w:val="1"/>
              <w:rPr>
                <w:color w:val="000000"/>
                <w:u w:val="single"/>
              </w:rPr>
            </w:pPr>
            <w:r>
              <w:rPr>
                <w:color w:val="000000"/>
                <w:u w:val="single"/>
              </w:rPr>
              <w:t>Compliance with Other Instruments.</w:t>
            </w:r>
            <w:r>
              <w:rPr>
                <w:color w:val="000000"/>
              </w:rPr>
              <w:t xml:space="preserve"> The execution, delivery and performance of this OQAL N</w:t>
            </w:r>
            <w:r>
              <w:t>ote</w:t>
            </w:r>
            <w:r>
              <w:rPr>
                <w:color w:val="000000"/>
              </w:rPr>
              <w:t>, and the consummation of the transactions contemplated hereby, will not constitute or result in a default, violation, conflict or breach in any respect of any provision of the Company’s current memorandum and articles of association (or equivalent constit</w:t>
            </w:r>
            <w:r>
              <w:rPr>
                <w:color w:val="000000"/>
              </w:rPr>
              <w:t>utional documents), or in any material respect of any instrument, judgment, order, writ, decree, privacy policy or contract to which it is a party or by which it is bound, or, to its knowledge, of any provision of any statute, rule or regulation applicable</w:t>
            </w:r>
            <w:r>
              <w:rPr>
                <w:color w:val="000000"/>
              </w:rPr>
              <w:t xml:space="preserve"> to the Company.</w:t>
            </w:r>
          </w:p>
        </w:tc>
        <w:tc>
          <w:tcPr>
            <w:tcW w:w="283" w:type="dxa"/>
          </w:tcPr>
          <w:p w14:paraId="28C6D488"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ED42D2F"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الامتثال للمُحرَّرات الأخرى</w:t>
            </w:r>
            <w:r>
              <w:rPr>
                <w:rFonts w:ascii="Simplified Arabic" w:eastAsia="Simplified Arabic" w:hAnsi="Simplified Arabic" w:cs="Simplified Arabic"/>
                <w:color w:val="000000"/>
                <w:sz w:val="22"/>
                <w:szCs w:val="22"/>
                <w:rtl/>
              </w:rPr>
              <w:t xml:space="preserve">. لا يُشكِّل تحرير هذا السند وتنفيذه وإتمام المعاملات الواردة به ولا ينتج عنه أي تقصير أو مخالفة أو تعارض مع أي جانب من جوانب الأحكام الواردة في عقد تأسيس الشركة ونظامها الأساسي الحالي (أو المستندات </w:t>
            </w:r>
            <w:r>
              <w:rPr>
                <w:rFonts w:ascii="Simplified Arabic" w:eastAsia="Simplified Arabic" w:hAnsi="Simplified Arabic" w:cs="Simplified Arabic"/>
                <w:color w:val="000000"/>
                <w:sz w:val="22"/>
                <w:szCs w:val="22"/>
                <w:rtl/>
              </w:rPr>
              <w:t>التأسيسية المشابهة) أو مع أي جوانب جوهرية من أي مُحرَّر أو حكم قضائي أو أمر أو مرسوم أو سياسة خصوصية أو عقد تكون الشركة طرفاً فيه أو ملتزمةً به، أو حسب علمها، أي أحكام لأي قانون أو قاعدة أو لائحة تنطبق على الشركة.</w:t>
            </w:r>
          </w:p>
        </w:tc>
      </w:tr>
      <w:tr w:rsidR="001A7697" w14:paraId="2D261A15" w14:textId="77777777">
        <w:tc>
          <w:tcPr>
            <w:tcW w:w="4815" w:type="dxa"/>
          </w:tcPr>
          <w:p w14:paraId="27E308C4" w14:textId="77777777" w:rsidR="001A7697" w:rsidRDefault="00662F0C">
            <w:pPr>
              <w:pStyle w:val="Heading2"/>
              <w:numPr>
                <w:ilvl w:val="1"/>
                <w:numId w:val="6"/>
              </w:numPr>
              <w:outlineLvl w:val="1"/>
              <w:rPr>
                <w:color w:val="000000"/>
                <w:u w:val="single"/>
              </w:rPr>
            </w:pPr>
            <w:r>
              <w:rPr>
                <w:color w:val="000000"/>
                <w:u w:val="single"/>
              </w:rPr>
              <w:t>Intellectual Property.</w:t>
            </w:r>
            <w:r>
              <w:rPr>
                <w:color w:val="000000"/>
              </w:rPr>
              <w:t xml:space="preserve">  To its knowledge, the Company owns or possesses or believes it can acquire on commercially reasonable terms sufficient legal rights to all patents, patent applications, trademarks, trademark applications, service marks, tradenames, </w:t>
            </w:r>
            <w:r>
              <w:rPr>
                <w:color w:val="000000"/>
              </w:rPr>
              <w:t>copyrights, trade secrets, licenses, domain names, mask works, information and proprietary rights and processes as are necessary to the conduct of its business as now conducted and as presently proposed to be conducted without any known conflict with, or i</w:t>
            </w:r>
            <w:r>
              <w:rPr>
                <w:color w:val="000000"/>
              </w:rPr>
              <w:t xml:space="preserve">nfringement of, the rights of others. The Company has not received any communications alleging that the Company has violated </w:t>
            </w:r>
            <w:r>
              <w:rPr>
                <w:color w:val="000000"/>
              </w:rPr>
              <w:lastRenderedPageBreak/>
              <w:t>or, by conducting its business, would violate any of the patents, trademarks, service marks, tradenames, copyrights, trade secrets,</w:t>
            </w:r>
            <w:r>
              <w:rPr>
                <w:color w:val="000000"/>
              </w:rPr>
              <w:t xml:space="preserve"> mask works or other proprietary rights or processes of any other person.</w:t>
            </w:r>
          </w:p>
        </w:tc>
        <w:tc>
          <w:tcPr>
            <w:tcW w:w="283" w:type="dxa"/>
          </w:tcPr>
          <w:p w14:paraId="4BD40ED6"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149F419"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الملكية الفكرية</w:t>
            </w:r>
            <w:r>
              <w:rPr>
                <w:rFonts w:ascii="Simplified Arabic" w:eastAsia="Simplified Arabic" w:hAnsi="Simplified Arabic" w:cs="Simplified Arabic"/>
                <w:color w:val="000000"/>
                <w:sz w:val="22"/>
                <w:szCs w:val="22"/>
                <w:rtl/>
              </w:rPr>
              <w:t>. تمتلك الشركة، حسب علمها، أو تعتقد أنها تستطيع الحصول على حقوق قانونية كافية، وفقاً لشروط تجارية معقولة، في جميع براءات الاختراع وطلبات تسجيل براءات الاختراع والعلام</w:t>
            </w:r>
            <w:r>
              <w:rPr>
                <w:rFonts w:ascii="Simplified Arabic" w:eastAsia="Simplified Arabic" w:hAnsi="Simplified Arabic" w:cs="Simplified Arabic"/>
                <w:color w:val="000000"/>
                <w:sz w:val="22"/>
                <w:szCs w:val="22"/>
                <w:rtl/>
              </w:rPr>
              <w:t>ات التجارية وطلبات تسجيل العلامات التجارية وعلامات الخدمة والأسماء التجارية وحقوق الطبع والنشر والأسرار التجارية والتراخيص وأسماء النطاقات والنماذج الأولية والمعلومات وحقوق الملكية والعمليات اللازمة لأداء أعمالها على النحو الذي يجري الآن وكما هو مقترح حالي</w:t>
            </w:r>
            <w:r>
              <w:rPr>
                <w:rFonts w:ascii="Simplified Arabic" w:eastAsia="Simplified Arabic" w:hAnsi="Simplified Arabic" w:cs="Simplified Arabic"/>
                <w:color w:val="000000"/>
                <w:sz w:val="22"/>
                <w:szCs w:val="22"/>
                <w:rtl/>
              </w:rPr>
              <w:t xml:space="preserve">اً دون أي تعارض أو انتهاك معلوم لحقوق الآخرين. ولم تتلق الشركة أي مراسلات تدعي أن الشركة قد </w:t>
            </w:r>
            <w:r>
              <w:rPr>
                <w:rFonts w:ascii="Simplified Arabic" w:eastAsia="Simplified Arabic" w:hAnsi="Simplified Arabic" w:cs="Simplified Arabic"/>
                <w:color w:val="000000"/>
                <w:sz w:val="22"/>
                <w:szCs w:val="22"/>
                <w:rtl/>
              </w:rPr>
              <w:lastRenderedPageBreak/>
              <w:t>انتهكت أو تنتهك، من خلال أداء أعمالها، أيًا من براءات الاختراع أو العلامات التجارية أو علامات الخدمة أو الأسماء التجارية أو حقوق الطبع والنشر أو الأسرار التجارية أو</w:t>
            </w:r>
            <w:r>
              <w:rPr>
                <w:rFonts w:ascii="Simplified Arabic" w:eastAsia="Simplified Arabic" w:hAnsi="Simplified Arabic" w:cs="Simplified Arabic"/>
                <w:color w:val="000000"/>
                <w:sz w:val="22"/>
                <w:szCs w:val="22"/>
                <w:rtl/>
              </w:rPr>
              <w:t xml:space="preserve"> النماذج الأولية أو غيرها من حقوق الملكية أو العمليات الخاصة بأي شخص آخر.</w:t>
            </w:r>
          </w:p>
        </w:tc>
      </w:tr>
      <w:tr w:rsidR="001A7697" w14:paraId="0867CCCA" w14:textId="77777777">
        <w:tc>
          <w:tcPr>
            <w:tcW w:w="4815" w:type="dxa"/>
          </w:tcPr>
          <w:p w14:paraId="29C3578B" w14:textId="77777777" w:rsidR="001A7697" w:rsidRDefault="00662F0C">
            <w:pPr>
              <w:pStyle w:val="Heading2"/>
              <w:numPr>
                <w:ilvl w:val="1"/>
                <w:numId w:val="6"/>
              </w:numPr>
              <w:outlineLvl w:val="1"/>
              <w:rPr>
                <w:color w:val="000000"/>
                <w:u w:val="single"/>
              </w:rPr>
            </w:pPr>
            <w:r>
              <w:rPr>
                <w:color w:val="000000"/>
                <w:u w:val="single"/>
              </w:rPr>
              <w:lastRenderedPageBreak/>
              <w:t>Litigation.</w:t>
            </w:r>
            <w:r>
              <w:rPr>
                <w:color w:val="000000"/>
              </w:rPr>
              <w:t xml:space="preserve"> To the Company’s knowledge, there is no private or governmental action, suit, proceeding, claim, </w:t>
            </w:r>
            <w:proofErr w:type="gramStart"/>
            <w:r>
              <w:rPr>
                <w:color w:val="000000"/>
              </w:rPr>
              <w:t>arbitration</w:t>
            </w:r>
            <w:proofErr w:type="gramEnd"/>
            <w:r>
              <w:rPr>
                <w:color w:val="000000"/>
              </w:rPr>
              <w:t xml:space="preserve"> or investigation pending before any agency, court or tribuna</w:t>
            </w:r>
            <w:r>
              <w:rPr>
                <w:color w:val="000000"/>
              </w:rPr>
              <w:t xml:space="preserve">l, foreign or domestic, or threatened against the Company or its properties or its directors or officers (in their capacities as such).  There is no judgment, </w:t>
            </w:r>
            <w:proofErr w:type="gramStart"/>
            <w:r>
              <w:rPr>
                <w:color w:val="000000"/>
              </w:rPr>
              <w:t>decree</w:t>
            </w:r>
            <w:proofErr w:type="gramEnd"/>
            <w:r>
              <w:rPr>
                <w:color w:val="000000"/>
              </w:rPr>
              <w:t xml:space="preserve"> or order against the Company, or, to the knowledge of the Company, its directors or office</w:t>
            </w:r>
            <w:r>
              <w:rPr>
                <w:color w:val="000000"/>
              </w:rPr>
              <w:t>rs (in their capacities as such), that could prevent, enjoin, or materially alter or delay any of the transactions contemplated by this OQAL N</w:t>
            </w:r>
            <w:r>
              <w:t>ote</w:t>
            </w:r>
            <w:r>
              <w:rPr>
                <w:color w:val="000000"/>
              </w:rPr>
              <w:t>, or that could reasonably be expected to have a material adverse effect on the Company.</w:t>
            </w:r>
          </w:p>
        </w:tc>
        <w:tc>
          <w:tcPr>
            <w:tcW w:w="283" w:type="dxa"/>
          </w:tcPr>
          <w:p w14:paraId="46024703"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06B1DEC"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التقاضي</w:t>
            </w:r>
            <w:r>
              <w:rPr>
                <w:rFonts w:ascii="Simplified Arabic" w:eastAsia="Simplified Arabic" w:hAnsi="Simplified Arabic" w:cs="Simplified Arabic"/>
                <w:color w:val="000000"/>
                <w:sz w:val="22"/>
                <w:szCs w:val="22"/>
                <w:rtl/>
              </w:rPr>
              <w:t xml:space="preserve">. حسب علم </w:t>
            </w:r>
            <w:r>
              <w:rPr>
                <w:rFonts w:ascii="Simplified Arabic" w:eastAsia="Simplified Arabic" w:hAnsi="Simplified Arabic" w:cs="Simplified Arabic"/>
                <w:color w:val="000000"/>
                <w:sz w:val="22"/>
                <w:szCs w:val="22"/>
                <w:rtl/>
              </w:rPr>
              <w:t>الشركة، لا يوجد أي إجراء أو دعوى أو مطالبة أو دعوى تحكيم أو تحقيق خاص أو حكومي قيد النظر أمام أي جهة أو محكمة أو هيئة قضائية أجنبية أو محلية وليس هناك أي تهديد بتقديمها ضد الشركة أو ممتلكاتها أو مديريها أو مُوظَّفيها (بصفتهم الحالية). ولا يوجد حكم أو مرسوم</w:t>
            </w:r>
            <w:r>
              <w:rPr>
                <w:rFonts w:ascii="Simplified Arabic" w:eastAsia="Simplified Arabic" w:hAnsi="Simplified Arabic" w:cs="Simplified Arabic"/>
                <w:color w:val="000000"/>
                <w:sz w:val="22"/>
                <w:szCs w:val="22"/>
                <w:rtl/>
              </w:rPr>
              <w:t xml:space="preserve"> أو أمر ضد الشركة، أو، حسب علم الشركة، ضد أي من مديريها أو مُوظَّفيها (بصفتهم الحالية)، من شأنه أن يمنع أو يحظر أو يُحدِث تغييراً كبيراً أو يُخِّر أياً من المعاملات الواردة في هذا السند، أو من المتوقع أن يكون له تأثير سلبي ملموس على الشركة.</w:t>
            </w:r>
          </w:p>
        </w:tc>
      </w:tr>
      <w:tr w:rsidR="001A7697" w14:paraId="17CCCCDC" w14:textId="77777777">
        <w:tc>
          <w:tcPr>
            <w:tcW w:w="4815" w:type="dxa"/>
          </w:tcPr>
          <w:p w14:paraId="112823FF" w14:textId="77777777" w:rsidR="001A7697" w:rsidRDefault="00662F0C">
            <w:pPr>
              <w:pStyle w:val="Heading2"/>
              <w:numPr>
                <w:ilvl w:val="1"/>
                <w:numId w:val="6"/>
              </w:numPr>
              <w:outlineLvl w:val="1"/>
              <w:rPr>
                <w:color w:val="000000"/>
                <w:u w:val="single"/>
              </w:rPr>
            </w:pPr>
            <w:r>
              <w:rPr>
                <w:color w:val="000000"/>
                <w:u w:val="single"/>
              </w:rPr>
              <w:t>Capitalization</w:t>
            </w:r>
            <w:r>
              <w:rPr>
                <w:color w:val="000000"/>
              </w:rPr>
              <w:t xml:space="preserve">.  The issued and outstanding shares and shareholders of the Company as at the Date of Issuance are set forth in </w:t>
            </w:r>
            <w:r>
              <w:rPr>
                <w:color w:val="000000"/>
                <w:u w:val="single"/>
              </w:rPr>
              <w:t>Schedule 1</w:t>
            </w:r>
            <w:r>
              <w:rPr>
                <w:color w:val="000000"/>
              </w:rPr>
              <w:t xml:space="preserve"> hereto.  Other than the OQAL N</w:t>
            </w:r>
            <w:r>
              <w:t>ot</w:t>
            </w:r>
            <w:r>
              <w:rPr>
                <w:color w:val="000000"/>
              </w:rPr>
              <w:t>es in this Series, there is no agreement, arrangement or obligation in force or yet to come into for</w:t>
            </w:r>
            <w:r>
              <w:rPr>
                <w:color w:val="000000"/>
              </w:rPr>
              <w:t xml:space="preserve">ce which calls for the present or future allotment, issue or transfer of, or the grant to any person of the right (whether </w:t>
            </w:r>
            <w:r>
              <w:rPr>
                <w:color w:val="000000"/>
              </w:rPr>
              <w:lastRenderedPageBreak/>
              <w:t>conditional or otherwise) to call for the allotment, issue or transfer of, any shares or loan capital of the Company (including any w</w:t>
            </w:r>
            <w:r>
              <w:rPr>
                <w:color w:val="000000"/>
              </w:rPr>
              <w:t>arrant, option or right of pre-emption or conversion in the Company).</w:t>
            </w:r>
          </w:p>
        </w:tc>
        <w:tc>
          <w:tcPr>
            <w:tcW w:w="283" w:type="dxa"/>
          </w:tcPr>
          <w:p w14:paraId="4BF9B378"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566E786"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الرسملة</w:t>
            </w:r>
            <w:r>
              <w:rPr>
                <w:rFonts w:ascii="Simplified Arabic" w:eastAsia="Simplified Arabic" w:hAnsi="Simplified Arabic" w:cs="Simplified Arabic"/>
                <w:color w:val="000000"/>
                <w:sz w:val="22"/>
                <w:szCs w:val="22"/>
                <w:rtl/>
              </w:rPr>
              <w:t xml:space="preserve">. يحتوي </w:t>
            </w:r>
            <w:r>
              <w:rPr>
                <w:rFonts w:ascii="Simplified Arabic" w:eastAsia="Simplified Arabic" w:hAnsi="Simplified Arabic" w:cs="Simplified Arabic"/>
                <w:color w:val="000000"/>
                <w:sz w:val="22"/>
                <w:szCs w:val="22"/>
                <w:u w:val="single"/>
                <w:rtl/>
              </w:rPr>
              <w:t>الملحق رقم (1)</w:t>
            </w:r>
            <w:r>
              <w:rPr>
                <w:rFonts w:ascii="Simplified Arabic" w:eastAsia="Simplified Arabic" w:hAnsi="Simplified Arabic" w:cs="Simplified Arabic"/>
                <w:color w:val="000000"/>
                <w:sz w:val="22"/>
                <w:szCs w:val="22"/>
                <w:rtl/>
              </w:rPr>
              <w:t xml:space="preserve"> من هذا السند على الحصص المُصدَرة والقائمة والشركاء في الشركة كما في تاريخ الإصدار. وبخلاف سندات هذه المجموعة، لا توجد أي اتفاقيات أو ترتيبات أو </w:t>
            </w:r>
            <w:r>
              <w:rPr>
                <w:rFonts w:ascii="Simplified Arabic" w:eastAsia="Simplified Arabic" w:hAnsi="Simplified Arabic" w:cs="Simplified Arabic"/>
                <w:color w:val="000000"/>
                <w:sz w:val="22"/>
                <w:szCs w:val="22"/>
                <w:rtl/>
              </w:rPr>
              <w:t xml:space="preserve">التزامات سارية أو سوف تدخل حيز التنفيذ من شأنها أن تدعو إلى تخصيص أي حصص أو رأسمال مقترض خاص </w:t>
            </w:r>
            <w:r>
              <w:rPr>
                <w:rFonts w:ascii="Simplified Arabic" w:eastAsia="Simplified Arabic" w:hAnsi="Simplified Arabic" w:cs="Simplified Arabic"/>
                <w:color w:val="000000"/>
                <w:sz w:val="22"/>
                <w:szCs w:val="22"/>
                <w:rtl/>
              </w:rPr>
              <w:lastRenderedPageBreak/>
              <w:t>بالشركة أو إصدارها أو تحويلها حالياً أو في المستقبل، أو منح الحق (المشروط أو خلافه) لأي شخص للدعوة إلى تخصيص أي حصص أو رأسمال مقترض خاص بالشركة أو إصدارها أو تحويل</w:t>
            </w:r>
            <w:r>
              <w:rPr>
                <w:rFonts w:ascii="Simplified Arabic" w:eastAsia="Simplified Arabic" w:hAnsi="Simplified Arabic" w:cs="Simplified Arabic"/>
                <w:color w:val="000000"/>
                <w:sz w:val="22"/>
                <w:szCs w:val="22"/>
                <w:rtl/>
              </w:rPr>
              <w:t>ها حالياً أو في المستقبل (بما في ذلك أي تفويض أو خيار أو حق شُفعة أو استحواذ فيما يتعلَّق بالشركة).</w:t>
            </w:r>
          </w:p>
        </w:tc>
      </w:tr>
      <w:tr w:rsidR="001A7697" w14:paraId="050839EC" w14:textId="77777777">
        <w:tc>
          <w:tcPr>
            <w:tcW w:w="4815" w:type="dxa"/>
          </w:tcPr>
          <w:p w14:paraId="26DBCAD9" w14:textId="77777777" w:rsidR="001A7697" w:rsidRDefault="00662F0C">
            <w:pPr>
              <w:pStyle w:val="Heading2"/>
              <w:numPr>
                <w:ilvl w:val="1"/>
                <w:numId w:val="6"/>
              </w:numPr>
              <w:outlineLvl w:val="1"/>
              <w:rPr>
                <w:color w:val="000000"/>
                <w:u w:val="single"/>
              </w:rPr>
            </w:pPr>
            <w:r>
              <w:rPr>
                <w:u w:val="single"/>
              </w:rPr>
              <w:lastRenderedPageBreak/>
              <w:t>Approval</w:t>
            </w:r>
            <w:r>
              <w:t>.  The Company hereby represents that its Board of Directors, in the exercise of its fiduciary duty, has approved the Company’s execution of this OQAL Note based upon a reasonable belief that the Purchase Price provided hereunder is appropriate for the Com</w:t>
            </w:r>
            <w:r>
              <w:t>pany after reasonable inquiry concerning the Company’s financing objectives and financial situation.</w:t>
            </w:r>
          </w:p>
        </w:tc>
        <w:tc>
          <w:tcPr>
            <w:tcW w:w="283" w:type="dxa"/>
          </w:tcPr>
          <w:p w14:paraId="59019FC7"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E5B70EF"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الموافقة</w:t>
            </w:r>
            <w:r>
              <w:rPr>
                <w:rFonts w:ascii="Simplified Arabic" w:eastAsia="Simplified Arabic" w:hAnsi="Simplified Arabic" w:cs="Simplified Arabic"/>
                <w:color w:val="000000"/>
                <w:sz w:val="22"/>
                <w:szCs w:val="22"/>
                <w:rtl/>
              </w:rPr>
              <w:t>. تُقِر الشركة بموجب هذا السند أن مجلس إداراتها قد اعتمد، بموجب ممارسة واجبه الائتماني، تحرير الشركة لهذا السند، وذلك بناءً على اعتقاد معقول بأن س</w:t>
            </w:r>
            <w:r>
              <w:rPr>
                <w:rFonts w:ascii="Simplified Arabic" w:eastAsia="Simplified Arabic" w:hAnsi="Simplified Arabic" w:cs="Simplified Arabic"/>
                <w:color w:val="000000"/>
                <w:sz w:val="22"/>
                <w:szCs w:val="22"/>
                <w:rtl/>
              </w:rPr>
              <w:t>عر الشراء المنصوص عليه في هذا السند مناسب للشركة، وذلك بعد إجراء الاستقصاء الكافي حول أهداف الشركة المالية ووضعها المالي.</w:t>
            </w:r>
          </w:p>
        </w:tc>
      </w:tr>
      <w:tr w:rsidR="001A7697" w14:paraId="6251153C" w14:textId="77777777">
        <w:tc>
          <w:tcPr>
            <w:tcW w:w="4815" w:type="dxa"/>
          </w:tcPr>
          <w:p w14:paraId="27A2D5F2" w14:textId="77777777" w:rsidR="001A7697" w:rsidRDefault="00662F0C">
            <w:pPr>
              <w:pStyle w:val="Heading2"/>
              <w:numPr>
                <w:ilvl w:val="1"/>
                <w:numId w:val="6"/>
              </w:numPr>
              <w:outlineLvl w:val="1"/>
              <w:rPr>
                <w:u w:val="single"/>
              </w:rPr>
            </w:pPr>
            <w:r>
              <w:rPr>
                <w:color w:val="000000"/>
                <w:u w:val="single"/>
              </w:rPr>
              <w:t>Use of Proceeds.</w:t>
            </w:r>
            <w:r>
              <w:rPr>
                <w:color w:val="000000"/>
              </w:rPr>
              <w:t xml:space="preserve">  The Company hereby confirms that the Purchase Price will be used primarily for the operations of the Company’s business </w:t>
            </w:r>
            <w:r>
              <w:t xml:space="preserve">and not for any personal, family or household purpose.  The Purchase Price will not be used for dividends or any distributions to the </w:t>
            </w:r>
            <w:r>
              <w:t>shareholders of the Company.</w:t>
            </w:r>
          </w:p>
        </w:tc>
        <w:tc>
          <w:tcPr>
            <w:tcW w:w="283" w:type="dxa"/>
          </w:tcPr>
          <w:p w14:paraId="2CF67C22" w14:textId="77777777" w:rsidR="001A7697" w:rsidRDefault="001A7697">
            <w:pPr>
              <w:pBdr>
                <w:top w:val="nil"/>
                <w:left w:val="nil"/>
                <w:bottom w:val="nil"/>
                <w:right w:val="nil"/>
                <w:between w:val="nil"/>
              </w:pBdr>
              <w:spacing w:after="120" w:line="276" w:lineRule="auto"/>
              <w:rPr>
                <w:color w:val="000000"/>
              </w:rPr>
            </w:pPr>
          </w:p>
        </w:tc>
        <w:tc>
          <w:tcPr>
            <w:tcW w:w="4641" w:type="dxa"/>
          </w:tcPr>
          <w:p w14:paraId="0704E851"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استخدام العائدات</w:t>
            </w:r>
            <w:r>
              <w:rPr>
                <w:rFonts w:ascii="Simplified Arabic" w:eastAsia="Simplified Arabic" w:hAnsi="Simplified Arabic" w:cs="Simplified Arabic"/>
                <w:color w:val="000000"/>
                <w:sz w:val="22"/>
                <w:szCs w:val="22"/>
                <w:rtl/>
              </w:rPr>
              <w:t>. تؤكد الشركة بموجب هذا السند أن سعر الشراء سيتم استخدامه بشكل أساسي في تسيير أعمال الشركة وليس لأي غرض شخصي أو عائلي أو خاص. ولن يتم استخدام سعر الشراء لتقديم توزيعات أرباح أو أي توزيعات على الشركاء في الشركة.</w:t>
            </w:r>
          </w:p>
        </w:tc>
      </w:tr>
      <w:tr w:rsidR="001A7697" w14:paraId="2950F3C4" w14:textId="77777777">
        <w:trPr>
          <w:trHeight w:val="337"/>
        </w:trPr>
        <w:tc>
          <w:tcPr>
            <w:tcW w:w="4815" w:type="dxa"/>
          </w:tcPr>
          <w:p w14:paraId="5BA88645" w14:textId="77777777" w:rsidR="001A7697" w:rsidRDefault="001A7697">
            <w:pPr>
              <w:pStyle w:val="Heading2"/>
              <w:ind w:firstLine="0"/>
              <w:outlineLvl w:val="1"/>
              <w:rPr>
                <w:color w:val="000000"/>
                <w:u w:val="single"/>
              </w:rPr>
            </w:pPr>
          </w:p>
        </w:tc>
        <w:tc>
          <w:tcPr>
            <w:tcW w:w="283" w:type="dxa"/>
          </w:tcPr>
          <w:p w14:paraId="6B33FF5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4D7E3F4"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2C422727" w14:textId="77777777">
        <w:tc>
          <w:tcPr>
            <w:tcW w:w="4815" w:type="dxa"/>
          </w:tcPr>
          <w:p w14:paraId="21A45DCD" w14:textId="77777777" w:rsidR="001A7697" w:rsidRDefault="00662F0C">
            <w:pPr>
              <w:numPr>
                <w:ilvl w:val="0"/>
                <w:numId w:val="6"/>
              </w:numPr>
              <w:pBdr>
                <w:top w:val="nil"/>
                <w:left w:val="nil"/>
                <w:bottom w:val="nil"/>
                <w:right w:val="nil"/>
                <w:between w:val="nil"/>
              </w:pBdr>
              <w:spacing w:after="120" w:line="276" w:lineRule="auto"/>
              <w:jc w:val="both"/>
              <w:rPr>
                <w:color w:val="000000"/>
                <w:u w:val="single"/>
              </w:rPr>
            </w:pPr>
            <w:bookmarkStart w:id="5" w:name="_heading=h.tyjcwt" w:colFirst="0" w:colLast="0"/>
            <w:bookmarkEnd w:id="5"/>
            <w:r>
              <w:rPr>
                <w:color w:val="000000"/>
                <w:u w:val="single"/>
              </w:rPr>
              <w:t>Representations and Warranties of the Investor</w:t>
            </w:r>
          </w:p>
        </w:tc>
        <w:tc>
          <w:tcPr>
            <w:tcW w:w="283" w:type="dxa"/>
          </w:tcPr>
          <w:p w14:paraId="39AF52C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6072C7B" w14:textId="77777777" w:rsidR="001A7697" w:rsidRDefault="00662F0C">
            <w:pPr>
              <w:numPr>
                <w:ilvl w:val="0"/>
                <w:numId w:val="2"/>
              </w:num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إقرارات وتعهدات المستثمر</w:t>
            </w:r>
          </w:p>
        </w:tc>
      </w:tr>
      <w:tr w:rsidR="001A7697" w14:paraId="29766CEA" w14:textId="77777777">
        <w:tc>
          <w:tcPr>
            <w:tcW w:w="4815" w:type="dxa"/>
          </w:tcPr>
          <w:p w14:paraId="00E4CD0D" w14:textId="77777777" w:rsidR="001A7697" w:rsidRDefault="00662F0C">
            <w:pPr>
              <w:pBdr>
                <w:top w:val="nil"/>
                <w:left w:val="nil"/>
                <w:bottom w:val="nil"/>
                <w:right w:val="nil"/>
                <w:between w:val="nil"/>
              </w:pBdr>
              <w:spacing w:after="120" w:line="276" w:lineRule="auto"/>
              <w:ind w:left="720"/>
              <w:jc w:val="both"/>
              <w:rPr>
                <w:color w:val="000000"/>
                <w:u w:val="single"/>
              </w:rPr>
            </w:pPr>
            <w:r>
              <w:rPr>
                <w:color w:val="000000"/>
              </w:rPr>
              <w:t xml:space="preserve">In connection with the transactions provided for herein, the Investor hereby </w:t>
            </w:r>
            <w:r>
              <w:rPr>
                <w:color w:val="000000"/>
              </w:rPr>
              <w:lastRenderedPageBreak/>
              <w:t>represents and warrants to the Company that:</w:t>
            </w:r>
          </w:p>
        </w:tc>
        <w:tc>
          <w:tcPr>
            <w:tcW w:w="283" w:type="dxa"/>
          </w:tcPr>
          <w:p w14:paraId="649B22F1"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E9872BC" w14:textId="77777777" w:rsidR="001A7697" w:rsidRDefault="00662F0C">
            <w:p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فيما يتعلَّق بالمعاملات الواردة في هذا المستند، يتعهَّد المستثمر بموجب هذا المستند أمام الشركة بالآتي:</w:t>
            </w:r>
          </w:p>
        </w:tc>
      </w:tr>
      <w:tr w:rsidR="001A7697" w14:paraId="2BF83C6E" w14:textId="77777777">
        <w:tc>
          <w:tcPr>
            <w:tcW w:w="4815" w:type="dxa"/>
          </w:tcPr>
          <w:p w14:paraId="3F3D25F3" w14:textId="77777777" w:rsidR="001A7697" w:rsidRDefault="00662F0C">
            <w:pPr>
              <w:numPr>
                <w:ilvl w:val="1"/>
                <w:numId w:val="6"/>
              </w:numPr>
              <w:pBdr>
                <w:top w:val="nil"/>
                <w:left w:val="nil"/>
                <w:bottom w:val="nil"/>
                <w:right w:val="nil"/>
                <w:between w:val="nil"/>
              </w:pBdr>
              <w:spacing w:after="120" w:line="276" w:lineRule="auto"/>
              <w:jc w:val="both"/>
              <w:rPr>
                <w:color w:val="000000"/>
              </w:rPr>
            </w:pPr>
            <w:r>
              <w:rPr>
                <w:color w:val="000000"/>
                <w:u w:val="single"/>
              </w:rPr>
              <w:t>Authorization.</w:t>
            </w:r>
            <w:r>
              <w:rPr>
                <w:color w:val="000000"/>
              </w:rPr>
              <w:t xml:space="preserve">  This OQAL N</w:t>
            </w:r>
            <w:r>
              <w:t>ote</w:t>
            </w:r>
            <w:r>
              <w:rPr>
                <w:color w:val="000000"/>
              </w:rPr>
              <w:t xml:space="preserve"> constitutes Investor’s valid and legally binding obligation, enforceable in accordance with its terms, except as may be limited by (a) applicable bankruptcy, insolvency, reorganization, or similar laws relating to or affecting the enforcem</w:t>
            </w:r>
            <w:r>
              <w:rPr>
                <w:color w:val="000000"/>
              </w:rPr>
              <w:t xml:space="preserve">ent of creditors’ rights and (b) laws relating to the availability of specific performance, injunctive </w:t>
            </w:r>
            <w:proofErr w:type="gramStart"/>
            <w:r>
              <w:rPr>
                <w:color w:val="000000"/>
              </w:rPr>
              <w:t>relief</w:t>
            </w:r>
            <w:proofErr w:type="gramEnd"/>
            <w:r>
              <w:rPr>
                <w:color w:val="000000"/>
              </w:rPr>
              <w:t xml:space="preserve"> or other equitable remedies.</w:t>
            </w:r>
          </w:p>
        </w:tc>
        <w:tc>
          <w:tcPr>
            <w:tcW w:w="283" w:type="dxa"/>
          </w:tcPr>
          <w:p w14:paraId="27E5A60F"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0204B91"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b/>
                <w:color w:val="000000"/>
                <w:sz w:val="22"/>
                <w:szCs w:val="22"/>
                <w:u w:val="single"/>
                <w:rtl/>
              </w:rPr>
              <w:t>التفويض</w:t>
            </w:r>
            <w:r>
              <w:rPr>
                <w:rFonts w:ascii="Simplified Arabic" w:eastAsia="Simplified Arabic" w:hAnsi="Simplified Arabic" w:cs="Simplified Arabic"/>
                <w:color w:val="000000"/>
                <w:sz w:val="22"/>
                <w:szCs w:val="22"/>
                <w:rtl/>
              </w:rPr>
              <w:t xml:space="preserve">. يُشكِّل هذا السند التزاماً سارياً وقابل للتنفيذ ومُلزِماً قانوناً للمستثمر وفقاً لشروطه باستثناء ما قد </w:t>
            </w:r>
            <w:r>
              <w:rPr>
                <w:rFonts w:ascii="Simplified Arabic" w:eastAsia="Simplified Arabic" w:hAnsi="Simplified Arabic" w:cs="Simplified Arabic"/>
                <w:color w:val="000000"/>
                <w:sz w:val="22"/>
                <w:szCs w:val="22"/>
                <w:rtl/>
              </w:rPr>
              <w:t>يكون مُقيداً بموجب (أ) قوانين الإفلاس أو الإعسار أو إعادة التنظيم المعمول بها أو القوانين المماثلة المُتعلِّقة بإنفاذ حقوق الدائنين أو التي تؤثر عليها و (ب) القوانين المُتعلِّقة بتوافر أداء معين أو حق انتصاف قانوني أو غيرها من سبل الانتصاف العادلة.</w:t>
            </w:r>
          </w:p>
          <w:p w14:paraId="61FFC367"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70606531" w14:textId="77777777">
        <w:tc>
          <w:tcPr>
            <w:tcW w:w="4815" w:type="dxa"/>
          </w:tcPr>
          <w:p w14:paraId="6D332505"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t>Purchase Entirely for Own Account.</w:t>
            </w:r>
            <w:r>
              <w:rPr>
                <w:color w:val="000000"/>
              </w:rPr>
              <w:t xml:space="preserve">  Investor acknowledges that this OQAL N</w:t>
            </w:r>
            <w:r>
              <w:t>ote</w:t>
            </w:r>
            <w:r>
              <w:rPr>
                <w:color w:val="000000"/>
              </w:rPr>
              <w:t xml:space="preserve"> is issued to Investor in reliance upon Investor’s representation to the Company that the OQAL N</w:t>
            </w:r>
            <w:r>
              <w:t>ote</w:t>
            </w:r>
            <w:r>
              <w:rPr>
                <w:color w:val="000000"/>
              </w:rPr>
              <w:t xml:space="preserve"> will be acquired for investment for Investor’s own account, not as a nominee or</w:t>
            </w:r>
            <w:r>
              <w:rPr>
                <w:color w:val="000000"/>
              </w:rPr>
              <w:t xml:space="preserve"> agent except as otherwise provided on the Investor’s signature page hereto, and not with a view to the resale or distribution of any part thereof, and that such Investor has no present intention of selling, granting any participation in, or otherwise dist</w:t>
            </w:r>
            <w:r>
              <w:rPr>
                <w:color w:val="000000"/>
              </w:rPr>
              <w:t>ributing the same.</w:t>
            </w:r>
          </w:p>
        </w:tc>
        <w:tc>
          <w:tcPr>
            <w:tcW w:w="283" w:type="dxa"/>
          </w:tcPr>
          <w:p w14:paraId="5E20219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1B53935"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الشراء بالكامل لحساب المستثمر</w:t>
            </w:r>
            <w:r>
              <w:rPr>
                <w:rFonts w:ascii="Simplified Arabic" w:eastAsia="Simplified Arabic" w:hAnsi="Simplified Arabic" w:cs="Simplified Arabic"/>
                <w:color w:val="000000"/>
                <w:sz w:val="22"/>
                <w:szCs w:val="22"/>
                <w:rtl/>
              </w:rPr>
              <w:t xml:space="preserve">. يُقِر المستثمر بأن هذا السند صادر إليه استناداً إلى تعهد المستثمر أمام الشركة بأنه سوف يحصل على السند لغرض الاستثمار لحسابه الخاص وليس كمُمثِّل أو وكيل، باستثناء ما هو منصوص عليه خلاف ذلك في صفحة </w:t>
            </w:r>
            <w:r>
              <w:rPr>
                <w:rFonts w:ascii="Simplified Arabic" w:eastAsia="Simplified Arabic" w:hAnsi="Simplified Arabic" w:cs="Simplified Arabic"/>
                <w:color w:val="000000"/>
                <w:sz w:val="22"/>
                <w:szCs w:val="22"/>
                <w:rtl/>
              </w:rPr>
              <w:t>توقيع المستثمر في هذا المستند، وليس بغرض إعادة بيع أو توزيع أي جزء منه، وليس لدى المستثمر أي نية حالية لبيع السند أو منح أي مساهمة فيه أو توزيعه.</w:t>
            </w:r>
          </w:p>
        </w:tc>
      </w:tr>
      <w:tr w:rsidR="001A7697" w14:paraId="245EEEB7" w14:textId="77777777">
        <w:tc>
          <w:tcPr>
            <w:tcW w:w="4815" w:type="dxa"/>
          </w:tcPr>
          <w:p w14:paraId="3D16F8D2"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t>Investment Experience.</w:t>
            </w:r>
            <w:r>
              <w:rPr>
                <w:color w:val="000000"/>
              </w:rPr>
              <w:t xml:space="preserve">  Investor is an investor in securities of companies in the development stage and ackno</w:t>
            </w:r>
            <w:r>
              <w:rPr>
                <w:color w:val="000000"/>
              </w:rPr>
              <w:t xml:space="preserve">wledges that it </w:t>
            </w:r>
            <w:proofErr w:type="gramStart"/>
            <w:r>
              <w:rPr>
                <w:color w:val="000000"/>
              </w:rPr>
              <w:t>is able to</w:t>
            </w:r>
            <w:proofErr w:type="gramEnd"/>
            <w:r>
              <w:rPr>
                <w:color w:val="000000"/>
              </w:rPr>
              <w:t xml:space="preserve"> fend for itself, can bear </w:t>
            </w:r>
            <w:r>
              <w:rPr>
                <w:color w:val="000000"/>
              </w:rPr>
              <w:lastRenderedPageBreak/>
              <w:t>the economic risk of its investment, and has such knowledge and experience in financial or business matters that it is capable of evaluating the merits and risks of the investment in this OQAL N</w:t>
            </w:r>
            <w:r>
              <w:t>ote</w:t>
            </w:r>
            <w:r>
              <w:rPr>
                <w:color w:val="000000"/>
              </w:rPr>
              <w:t>. Inve</w:t>
            </w:r>
            <w:r>
              <w:rPr>
                <w:color w:val="000000"/>
              </w:rPr>
              <w:t>stor also represents it has not been organized solely for the purpose of acquiring this OQAL N</w:t>
            </w:r>
            <w:r>
              <w:t>ote</w:t>
            </w:r>
            <w:r>
              <w:rPr>
                <w:color w:val="000000"/>
              </w:rPr>
              <w:t>.</w:t>
            </w:r>
          </w:p>
        </w:tc>
        <w:tc>
          <w:tcPr>
            <w:tcW w:w="283" w:type="dxa"/>
          </w:tcPr>
          <w:p w14:paraId="3554590C"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FE8E325"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b/>
                <w:color w:val="000000"/>
                <w:sz w:val="22"/>
                <w:szCs w:val="22"/>
                <w:u w:val="single"/>
                <w:rtl/>
              </w:rPr>
              <w:t>الخبرة الاستثمارية</w:t>
            </w:r>
            <w:r>
              <w:rPr>
                <w:rFonts w:ascii="Simplified Arabic" w:eastAsia="Simplified Arabic" w:hAnsi="Simplified Arabic" w:cs="Simplified Arabic"/>
                <w:color w:val="000000"/>
                <w:sz w:val="22"/>
                <w:szCs w:val="22"/>
                <w:rtl/>
              </w:rPr>
              <w:t xml:space="preserve">. المستثمر مُتخصِّص في الاستثمار في الأوراق المالية في الشركات التي هي في مرحلة التطور و النمو، ويُقِر المستثمر بأنه قادر على حماية </w:t>
            </w:r>
            <w:r>
              <w:rPr>
                <w:rFonts w:ascii="Simplified Arabic" w:eastAsia="Simplified Arabic" w:hAnsi="Simplified Arabic" w:cs="Simplified Arabic"/>
                <w:color w:val="000000"/>
                <w:sz w:val="22"/>
                <w:szCs w:val="22"/>
                <w:rtl/>
              </w:rPr>
              <w:lastRenderedPageBreak/>
              <w:t>نفسه ويستطيع تحمُّل المخاطر الاقتصادية لاستثماراته، ولديه المعرفة والخبرة في المسائل المالية أو التجارية بحيث يكون قادراً على تقييم مزايا ومخاطر الاستثمار في هذا السند. ويُقِر المستثمر أيضاً أنه لم يتم تنظيمه فقط لغرض الحصول على هذا السند.</w:t>
            </w:r>
          </w:p>
        </w:tc>
      </w:tr>
      <w:tr w:rsidR="001A7697" w14:paraId="4B426274" w14:textId="77777777">
        <w:tc>
          <w:tcPr>
            <w:tcW w:w="4815" w:type="dxa"/>
          </w:tcPr>
          <w:p w14:paraId="68F8A816" w14:textId="77777777" w:rsidR="001A7697" w:rsidRDefault="001A7697">
            <w:pPr>
              <w:pBdr>
                <w:top w:val="nil"/>
                <w:left w:val="nil"/>
                <w:bottom w:val="nil"/>
                <w:right w:val="nil"/>
                <w:between w:val="nil"/>
              </w:pBdr>
              <w:spacing w:after="120" w:line="276" w:lineRule="auto"/>
              <w:jc w:val="both"/>
              <w:rPr>
                <w:color w:val="000000"/>
                <w:u w:val="single"/>
              </w:rPr>
            </w:pPr>
          </w:p>
        </w:tc>
        <w:tc>
          <w:tcPr>
            <w:tcW w:w="283" w:type="dxa"/>
          </w:tcPr>
          <w:p w14:paraId="26554A61"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11344C7"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58EC8CE5" w14:textId="77777777">
        <w:tc>
          <w:tcPr>
            <w:tcW w:w="4815" w:type="dxa"/>
          </w:tcPr>
          <w:p w14:paraId="4CC7E604" w14:textId="77777777" w:rsidR="001A7697" w:rsidRDefault="00662F0C">
            <w:pPr>
              <w:numPr>
                <w:ilvl w:val="0"/>
                <w:numId w:val="6"/>
              </w:numPr>
              <w:pBdr>
                <w:top w:val="nil"/>
                <w:left w:val="nil"/>
                <w:bottom w:val="nil"/>
                <w:right w:val="nil"/>
                <w:between w:val="nil"/>
              </w:pBdr>
              <w:spacing w:after="120" w:line="276" w:lineRule="auto"/>
              <w:jc w:val="both"/>
              <w:rPr>
                <w:color w:val="000000"/>
                <w:u w:val="single"/>
              </w:rPr>
            </w:pPr>
            <w:r>
              <w:rPr>
                <w:color w:val="000000"/>
                <w:u w:val="single"/>
              </w:rPr>
              <w:t>Miscellaneous</w:t>
            </w:r>
            <w:r>
              <w:rPr>
                <w:color w:val="000000"/>
              </w:rPr>
              <w:t>.</w:t>
            </w:r>
          </w:p>
        </w:tc>
        <w:tc>
          <w:tcPr>
            <w:tcW w:w="283" w:type="dxa"/>
          </w:tcPr>
          <w:p w14:paraId="2BCFF42E"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3D7628C" w14:textId="77777777" w:rsidR="001A7697" w:rsidRDefault="00662F0C">
            <w:pPr>
              <w:numPr>
                <w:ilvl w:val="0"/>
                <w:numId w:val="2"/>
              </w:num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أحكام متفرقة</w:t>
            </w:r>
          </w:p>
        </w:tc>
      </w:tr>
      <w:tr w:rsidR="001A7697" w14:paraId="7B2F3803" w14:textId="77777777">
        <w:tc>
          <w:tcPr>
            <w:tcW w:w="4815" w:type="dxa"/>
          </w:tcPr>
          <w:p w14:paraId="05E60696" w14:textId="62AD1CD1"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t>Most Favored Nation.</w:t>
            </w:r>
            <w:r>
              <w:rPr>
                <w:color w:val="000000"/>
              </w:rPr>
              <w:t xml:space="preserve">  In the event the Company sells or issues any debt or convertible instrument (other than the issuance of stock options to service providers of the Company) at any time prior to the earlier of (a) a Corporate Transaction or (b) payment in full of all outst</w:t>
            </w:r>
            <w:r>
              <w:rPr>
                <w:color w:val="000000"/>
              </w:rPr>
              <w:t xml:space="preserve">anding amounts  in accordance with this </w:t>
            </w:r>
            <w:sdt>
              <w:sdtPr>
                <w:tag w:val="goog_rdk_0"/>
                <w:id w:val="-1165859440"/>
              </w:sdtPr>
              <w:sdtEndPr/>
              <w:sdtContent>
                <w:r w:rsidR="00A31BE9">
                  <w:rPr>
                    <w:color w:val="000000"/>
                  </w:rPr>
                  <w:t>OQAL Note</w:t>
                </w:r>
              </w:sdtContent>
            </w:sdt>
            <w:r>
              <w:rPr>
                <w:color w:val="000000"/>
              </w:rPr>
              <w:t>, the Company shall provide the Investor with written notice of such sale or issuance no later than five (5) days after the closing date thereof, including the price and terms of such instruments (the</w:t>
            </w:r>
            <w:r>
              <w:rPr>
                <w:color w:val="000000"/>
              </w:rPr>
              <w:t xml:space="preserve"> “</w:t>
            </w:r>
            <w:r>
              <w:rPr>
                <w:b/>
                <w:i/>
                <w:color w:val="000000"/>
              </w:rPr>
              <w:t>New Instruments</w:t>
            </w:r>
            <w:r>
              <w:rPr>
                <w:color w:val="000000"/>
              </w:rPr>
              <w:t xml:space="preserve">”).  In the event the Investor determines, in its sole and absolute discretion, that any Subsequent Instrument contains terms more favorable to the holder(s) thereof than the terms set forth in this </w:t>
            </w:r>
            <w:r w:rsidR="00A31BE9">
              <w:rPr>
                <w:color w:val="000000"/>
              </w:rPr>
              <w:t>OQAL Note</w:t>
            </w:r>
            <w:r>
              <w:rPr>
                <w:color w:val="000000"/>
              </w:rPr>
              <w:t>, the Investor may elect to exchange this</w:t>
            </w:r>
            <w:r>
              <w:rPr>
                <w:color w:val="000000"/>
              </w:rPr>
              <w:t xml:space="preserve"> </w:t>
            </w:r>
            <w:sdt>
              <w:sdtPr>
                <w:tag w:val="goog_rdk_4"/>
                <w:id w:val="-611505671"/>
              </w:sdtPr>
              <w:sdtEndPr/>
              <w:sdtContent>
                <w:r w:rsidR="00A31BE9">
                  <w:rPr>
                    <w:color w:val="000000"/>
                  </w:rPr>
                  <w:t>OQAL Note</w:t>
                </w:r>
              </w:sdtContent>
            </w:sdt>
            <w:r>
              <w:rPr>
                <w:color w:val="000000"/>
              </w:rPr>
              <w:t xml:space="preserve"> for a new Instrument or </w:t>
            </w:r>
            <w:r>
              <w:rPr>
                <w:color w:val="000000"/>
              </w:rPr>
              <w:lastRenderedPageBreak/>
              <w:t xml:space="preserve">to elect which more favorable terms from the New Instruments it would like to be incorporated into this </w:t>
            </w:r>
            <w:sdt>
              <w:sdtPr>
                <w:tag w:val="goog_rdk_6"/>
                <w:id w:val="586972683"/>
                <w:showingPlcHdr/>
              </w:sdtPr>
              <w:sdtEndPr/>
              <w:sdtContent>
                <w:r w:rsidR="00A31BE9">
                  <w:t xml:space="preserve">     </w:t>
                </w:r>
              </w:sdtContent>
            </w:sdt>
            <w:sdt>
              <w:sdtPr>
                <w:tag w:val="goog_rdk_7"/>
                <w:id w:val="-988098567"/>
              </w:sdtPr>
              <w:sdtEndPr/>
              <w:sdtContent>
                <w:r>
                  <w:rPr>
                    <w:color w:val="000000"/>
                  </w:rPr>
                  <w:t>OQAL N</w:t>
                </w:r>
                <w:r w:rsidR="00A31BE9">
                  <w:rPr>
                    <w:color w:val="000000"/>
                  </w:rPr>
                  <w:t>ote</w:t>
                </w:r>
              </w:sdtContent>
            </w:sdt>
            <w:r>
              <w:rPr>
                <w:color w:val="000000"/>
              </w:rPr>
              <w:t>.</w:t>
            </w:r>
          </w:p>
        </w:tc>
        <w:tc>
          <w:tcPr>
            <w:tcW w:w="283" w:type="dxa"/>
          </w:tcPr>
          <w:p w14:paraId="6497505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BF27ED0"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u w:val="single"/>
                <w:rtl/>
              </w:rPr>
              <w:t>شرط المعاملة بالمثل.</w:t>
            </w:r>
            <w:r>
              <w:rPr>
                <w:rFonts w:ascii="Simplified Arabic" w:eastAsia="Simplified Arabic" w:hAnsi="Simplified Arabic" w:cs="Simplified Arabic"/>
                <w:color w:val="000000"/>
                <w:sz w:val="22"/>
                <w:szCs w:val="22"/>
                <w:rtl/>
              </w:rPr>
              <w:t xml:space="preserve"> في حال قامت الشركة ببيع أو إصدار أي سندات دين قابلة للتحويل (</w:t>
            </w:r>
            <w:r>
              <w:rPr>
                <w:rFonts w:ascii="Simplified Arabic" w:eastAsia="Simplified Arabic" w:hAnsi="Simplified Arabic" w:cs="Simplified Arabic"/>
                <w:color w:val="000000"/>
                <w:sz w:val="22"/>
                <w:szCs w:val="22"/>
                <w:rtl/>
              </w:rPr>
              <w:t>بخلاف إصدار خيارات بيع أو شراء الأسهم لمزوِّدي الخدمة للشركة) في أي وقت قبل (أ) إجراء إحدى المعاملات التجارية أو (ب) سداد كامل المبالغ المُستحَقة وفقاً لهذا السند أيهما يحدث أولاً، تُقدِّم الشركة إلى المستثمر إخطاراً خطياً بهذا البيع أو الإصدار خلال موعد أ</w:t>
            </w:r>
            <w:r>
              <w:rPr>
                <w:rFonts w:ascii="Simplified Arabic" w:eastAsia="Simplified Arabic" w:hAnsi="Simplified Arabic" w:cs="Simplified Arabic"/>
                <w:color w:val="000000"/>
                <w:sz w:val="22"/>
                <w:szCs w:val="22"/>
                <w:rtl/>
              </w:rPr>
              <w:t>قصاه خمسة (5) أيام بعد تاريخ الإغلاق، على أن يشمل هذا الإخطار سعر هذه السندات وشروطها (</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b/>
                <w:i/>
                <w:color w:val="000000"/>
                <w:sz w:val="22"/>
                <w:szCs w:val="22"/>
                <w:rtl/>
              </w:rPr>
              <w:t>السندات الجديدة</w:t>
            </w:r>
            <w:r>
              <w:rPr>
                <w:rFonts w:ascii="Simplified Arabic" w:eastAsia="Simplified Arabic" w:hAnsi="Simplified Arabic" w:cs="Simplified Arabic"/>
                <w:i/>
                <w:color w:val="000000"/>
                <w:sz w:val="22"/>
                <w:szCs w:val="22"/>
              </w:rPr>
              <w:t>"</w:t>
            </w:r>
            <w:r>
              <w:rPr>
                <w:rFonts w:ascii="Simplified Arabic" w:eastAsia="Simplified Arabic" w:hAnsi="Simplified Arabic" w:cs="Simplified Arabic"/>
                <w:color w:val="000000"/>
                <w:sz w:val="22"/>
                <w:szCs w:val="22"/>
                <w:rtl/>
              </w:rPr>
              <w:t>). وفي حال قرَّر المستثمر، وفقاً لتقديره المطلق، أن أي سندات لاحقة تحتوي على شروط أكثر ملاءمة لحاملها (حامليها) من الشروط المنصوص عليها في هذا السند، يج</w:t>
            </w:r>
            <w:r>
              <w:rPr>
                <w:rFonts w:ascii="Simplified Arabic" w:eastAsia="Simplified Arabic" w:hAnsi="Simplified Arabic" w:cs="Simplified Arabic"/>
                <w:color w:val="000000"/>
                <w:sz w:val="22"/>
                <w:szCs w:val="22"/>
                <w:rtl/>
              </w:rPr>
              <w:t>وز للمستثمر استبدال هذا السند بالسند الجديد ، أو اختيار الشروط الأكثر ملاءمة من السندات الجديدة التي يرغب في إدراجها في هذا السند.</w:t>
            </w:r>
          </w:p>
          <w:p w14:paraId="40F7BD8A"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113E8DAC" w14:textId="77777777">
        <w:tc>
          <w:tcPr>
            <w:tcW w:w="4815" w:type="dxa"/>
          </w:tcPr>
          <w:p w14:paraId="5D84C5F9" w14:textId="1AE50BE5"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lastRenderedPageBreak/>
              <w:t>Major Investor Rights</w:t>
            </w:r>
            <w:r>
              <w:rPr>
                <w:color w:val="000000"/>
              </w:rPr>
              <w:t xml:space="preserve">.  In the event the Investor, together with its affiliates, purchases one or more </w:t>
            </w:r>
            <w:sdt>
              <w:sdtPr>
                <w:tag w:val="goog_rdk_8"/>
                <w:id w:val="-63492823"/>
                <w:showingPlcHdr/>
              </w:sdtPr>
              <w:sdtEndPr/>
              <w:sdtContent>
                <w:r w:rsidR="00A31BE9">
                  <w:t xml:space="preserve">     </w:t>
                </w:r>
              </w:sdtContent>
            </w:sdt>
            <w:sdt>
              <w:sdtPr>
                <w:tag w:val="goog_rdk_9"/>
                <w:id w:val="-590706125"/>
              </w:sdtPr>
              <w:sdtEndPr/>
              <w:sdtContent>
                <w:r>
                  <w:rPr>
                    <w:color w:val="000000"/>
                  </w:rPr>
                  <w:t>OQAL N</w:t>
                </w:r>
                <w:r w:rsidR="00A31BE9">
                  <w:rPr>
                    <w:color w:val="000000"/>
                  </w:rPr>
                  <w:t>ot</w:t>
                </w:r>
              </w:sdtContent>
            </w:sdt>
            <w:r>
              <w:rPr>
                <w:color w:val="000000"/>
              </w:rPr>
              <w:t>es with an aggregate Purchase Price equal to or exceeding [US$ [_____] / SAR [_______]]</w:t>
            </w:r>
            <w:r>
              <w:rPr>
                <w:color w:val="000000"/>
                <w:vertAlign w:val="superscript"/>
              </w:rPr>
              <w:footnoteReference w:id="9"/>
            </w:r>
            <w:r>
              <w:rPr>
                <w:color w:val="000000"/>
              </w:rPr>
              <w:t xml:space="preserve"> (a “</w:t>
            </w:r>
            <w:r>
              <w:rPr>
                <w:b/>
                <w:i/>
                <w:color w:val="000000"/>
              </w:rPr>
              <w:t>Major Investor</w:t>
            </w:r>
            <w:r>
              <w:rPr>
                <w:color w:val="000000"/>
              </w:rPr>
              <w:t>”), the Company shall provide such Major Investor with the following rights:</w:t>
            </w:r>
          </w:p>
        </w:tc>
        <w:tc>
          <w:tcPr>
            <w:tcW w:w="283" w:type="dxa"/>
          </w:tcPr>
          <w:p w14:paraId="49ABB71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B9C2B86"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b/>
                <w:color w:val="000000"/>
                <w:sz w:val="22"/>
                <w:szCs w:val="22"/>
                <w:u w:val="single"/>
              </w:rPr>
            </w:pPr>
            <w:r>
              <w:rPr>
                <w:rFonts w:ascii="Simplified Arabic" w:eastAsia="Simplified Arabic" w:hAnsi="Simplified Arabic" w:cs="Simplified Arabic"/>
                <w:color w:val="000000"/>
                <w:sz w:val="22"/>
                <w:szCs w:val="22"/>
                <w:u w:val="single"/>
                <w:rtl/>
              </w:rPr>
              <w:t>حقوق المستثمر الرئيسي.</w:t>
            </w:r>
            <w:r>
              <w:rPr>
                <w:rFonts w:ascii="Simplified Arabic" w:eastAsia="Simplified Arabic" w:hAnsi="Simplified Arabic" w:cs="Simplified Arabic"/>
                <w:color w:val="000000"/>
                <w:sz w:val="22"/>
                <w:szCs w:val="22"/>
                <w:rtl/>
              </w:rPr>
              <w:t xml:space="preserve"> في حال قام المستثمر والكيانات التابعة له </w:t>
            </w:r>
            <w:r>
              <w:rPr>
                <w:rFonts w:ascii="Simplified Arabic" w:eastAsia="Simplified Arabic" w:hAnsi="Simplified Arabic" w:cs="Simplified Arabic"/>
                <w:color w:val="000000"/>
                <w:sz w:val="22"/>
                <w:szCs w:val="22"/>
                <w:rtl/>
              </w:rPr>
              <w:t>بشراء سند أو أكثر بسعر شراء إجمالي يعادل [</w:t>
            </w:r>
            <w:r>
              <w:rPr>
                <w:rFonts w:ascii="Simplified Arabic" w:eastAsia="Simplified Arabic" w:hAnsi="Simplified Arabic" w:cs="Simplified Arabic"/>
                <w:b/>
                <w:i/>
                <w:color w:val="000000"/>
                <w:sz w:val="22"/>
                <w:szCs w:val="22"/>
              </w:rPr>
              <w:t xml:space="preserve">      </w:t>
            </w:r>
            <w:r>
              <w:rPr>
                <w:rFonts w:ascii="Simplified Arabic" w:eastAsia="Simplified Arabic" w:hAnsi="Simplified Arabic" w:cs="Simplified Arabic"/>
                <w:color w:val="000000"/>
                <w:sz w:val="22"/>
                <w:szCs w:val="22"/>
                <w:rtl/>
              </w:rPr>
              <w:t>] دولار أمريكي/ [</w:t>
            </w:r>
            <w:r>
              <w:rPr>
                <w:rFonts w:ascii="Simplified Arabic" w:eastAsia="Simplified Arabic" w:hAnsi="Simplified Arabic" w:cs="Simplified Arabic"/>
                <w:b/>
                <w:i/>
                <w:color w:val="000000"/>
                <w:sz w:val="22"/>
                <w:szCs w:val="22"/>
              </w:rPr>
              <w:t xml:space="preserve">      </w:t>
            </w:r>
            <w:r>
              <w:rPr>
                <w:rFonts w:ascii="Simplified Arabic" w:eastAsia="Simplified Arabic" w:hAnsi="Simplified Arabic" w:cs="Simplified Arabic"/>
                <w:color w:val="000000"/>
                <w:sz w:val="22"/>
                <w:szCs w:val="22"/>
                <w:rtl/>
              </w:rPr>
              <w:t xml:space="preserve">] ريال سعودي[[ </w:t>
            </w:r>
            <w:r>
              <w:rPr>
                <w:rFonts w:ascii="Simplified Arabic" w:eastAsia="Simplified Arabic" w:hAnsi="Simplified Arabic" w:cs="Simplified Arabic"/>
                <w:color w:val="000000"/>
                <w:sz w:val="22"/>
                <w:szCs w:val="22"/>
                <w:vertAlign w:val="superscript"/>
              </w:rPr>
              <w:footnoteReference w:id="10"/>
            </w:r>
            <w:r>
              <w:rPr>
                <w:rFonts w:ascii="Simplified Arabic" w:eastAsia="Simplified Arabic" w:hAnsi="Simplified Arabic" w:cs="Simplified Arabic"/>
                <w:color w:val="000000"/>
                <w:sz w:val="22"/>
                <w:szCs w:val="22"/>
                <w:rtl/>
              </w:rPr>
              <w:t>أو يتجاوزه ("</w:t>
            </w:r>
            <w:r>
              <w:rPr>
                <w:rFonts w:ascii="Simplified Arabic" w:eastAsia="Simplified Arabic" w:hAnsi="Simplified Arabic" w:cs="Simplified Arabic"/>
                <w:b/>
                <w:i/>
                <w:color w:val="000000"/>
                <w:sz w:val="22"/>
                <w:szCs w:val="22"/>
                <w:rtl/>
              </w:rPr>
              <w:t>المستثمر الرئيسي</w:t>
            </w:r>
            <w:r>
              <w:rPr>
                <w:rFonts w:ascii="Simplified Arabic" w:eastAsia="Simplified Arabic" w:hAnsi="Simplified Arabic" w:cs="Simplified Arabic"/>
                <w:color w:val="000000"/>
                <w:sz w:val="22"/>
                <w:szCs w:val="22"/>
                <w:rtl/>
              </w:rPr>
              <w:t>")، تمنح الشركة الحقوق الآتية للمستثمر الرئيسي:</w:t>
            </w:r>
          </w:p>
        </w:tc>
      </w:tr>
      <w:tr w:rsidR="001A7697" w14:paraId="4A652B05" w14:textId="77777777">
        <w:tc>
          <w:tcPr>
            <w:tcW w:w="4815" w:type="dxa"/>
          </w:tcPr>
          <w:p w14:paraId="27CDB8BB" w14:textId="77777777" w:rsidR="001A7697" w:rsidRDefault="00662F0C">
            <w:pPr>
              <w:numPr>
                <w:ilvl w:val="0"/>
                <w:numId w:val="1"/>
              </w:numPr>
              <w:pBdr>
                <w:top w:val="nil"/>
                <w:left w:val="nil"/>
                <w:bottom w:val="nil"/>
                <w:right w:val="nil"/>
                <w:between w:val="nil"/>
              </w:pBdr>
              <w:spacing w:after="120" w:line="276" w:lineRule="auto"/>
              <w:jc w:val="both"/>
              <w:rPr>
                <w:color w:val="000000"/>
              </w:rPr>
            </w:pPr>
            <w:r>
              <w:rPr>
                <w:color w:val="000000"/>
                <w:u w:val="single"/>
              </w:rPr>
              <w:t>Information Rights</w:t>
            </w:r>
            <w:r>
              <w:rPr>
                <w:color w:val="000000"/>
              </w:rPr>
              <w:t>.  To the extent that the Company prepares Financial Statements, the Company shall deliver to the Major Investor such Financial Statements upon request, as soon as practicable, but in any event within thirty (30) days after the end of each of the first thr</w:t>
            </w:r>
            <w:r>
              <w:rPr>
                <w:color w:val="000000"/>
              </w:rPr>
              <w:t>ee (3) quarters of each fiscal year of the Company and within ninety (90) days after the end of each fiscal year of the Company.  Such Financial Statements shall be in reasonable detail and prepared on a consistent basis.  Additionally, regardless of wheth</w:t>
            </w:r>
            <w:r>
              <w:rPr>
                <w:color w:val="000000"/>
              </w:rPr>
              <w:t xml:space="preserve">er the Company prepares Financial Statements, the Company shall deliver to the Major Investor such information </w:t>
            </w:r>
            <w:r>
              <w:rPr>
                <w:color w:val="000000"/>
              </w:rPr>
              <w:lastRenderedPageBreak/>
              <w:t xml:space="preserve">relating to the financial condition, business or corporate affairs of the Company as such Major Investor may from </w:t>
            </w:r>
            <w:proofErr w:type="gramStart"/>
            <w:r>
              <w:rPr>
                <w:color w:val="000000"/>
              </w:rPr>
              <w:t>time to time</w:t>
            </w:r>
            <w:proofErr w:type="gramEnd"/>
            <w:r>
              <w:rPr>
                <w:color w:val="000000"/>
              </w:rPr>
              <w:t xml:space="preserve"> reasonably request</w:t>
            </w:r>
            <w:r>
              <w:rPr>
                <w:color w:val="000000"/>
              </w:rPr>
              <w:t>.  Notwithstanding anything to the contrary in this Section 4.2(a), the Company shall not be obligated under this Section 4.2(a) to provide information that (</w:t>
            </w:r>
            <w:proofErr w:type="spellStart"/>
            <w:r>
              <w:rPr>
                <w:color w:val="000000"/>
              </w:rPr>
              <w:t>i</w:t>
            </w:r>
            <w:proofErr w:type="spellEnd"/>
            <w:r>
              <w:rPr>
                <w:color w:val="000000"/>
              </w:rPr>
              <w:t>) it deems in good faith to be a trade secret or highly confidential information or (ii) the disc</w:t>
            </w:r>
            <w:r>
              <w:rPr>
                <w:color w:val="000000"/>
              </w:rPr>
              <w:t>losure of which would adversely affect the privilege between the Company and its counsels; and the Investor agrees to maintain the confidentiality of all of the information provided to the Investor under this Section 4.2(a) and agrees not to use such infor</w:t>
            </w:r>
            <w:r>
              <w:rPr>
                <w:color w:val="000000"/>
              </w:rPr>
              <w:t>mation other than for a purpose reasonably related to the Investor’s investment in the Company.</w:t>
            </w:r>
          </w:p>
          <w:p w14:paraId="1A34AF15" w14:textId="77777777" w:rsidR="001A7697" w:rsidRDefault="001A7697">
            <w:pPr>
              <w:pBdr>
                <w:top w:val="nil"/>
                <w:left w:val="nil"/>
                <w:bottom w:val="nil"/>
                <w:right w:val="nil"/>
                <w:between w:val="nil"/>
              </w:pBdr>
              <w:spacing w:after="120" w:line="276" w:lineRule="auto"/>
              <w:ind w:left="720"/>
              <w:jc w:val="both"/>
              <w:rPr>
                <w:color w:val="000000"/>
              </w:rPr>
            </w:pPr>
          </w:p>
        </w:tc>
        <w:tc>
          <w:tcPr>
            <w:tcW w:w="283" w:type="dxa"/>
          </w:tcPr>
          <w:p w14:paraId="722D879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7B80A04" w14:textId="77777777" w:rsidR="001A7697" w:rsidRDefault="00662F0C">
            <w:pPr>
              <w:numPr>
                <w:ilvl w:val="0"/>
                <w:numId w:val="4"/>
              </w:numPr>
              <w:pBdr>
                <w:top w:val="nil"/>
                <w:left w:val="nil"/>
                <w:bottom w:val="nil"/>
                <w:right w:val="nil"/>
                <w:between w:val="nil"/>
              </w:pBdr>
              <w:bidi/>
              <w:spacing w:after="120" w:line="276" w:lineRule="auto"/>
              <w:jc w:val="both"/>
              <w:rPr>
                <w:rFonts w:ascii="Simplified Arabic" w:eastAsia="Simplified Arabic" w:hAnsi="Simplified Arabic" w:cs="Simplified Arabic"/>
                <w:i/>
                <w:color w:val="000000"/>
                <w:sz w:val="22"/>
                <w:szCs w:val="22"/>
              </w:rPr>
            </w:pPr>
            <w:r>
              <w:rPr>
                <w:rFonts w:ascii="Simplified Arabic" w:eastAsia="Simplified Arabic" w:hAnsi="Simplified Arabic" w:cs="Simplified Arabic"/>
                <w:color w:val="000000"/>
                <w:sz w:val="22"/>
                <w:szCs w:val="22"/>
                <w:u w:val="single"/>
                <w:rtl/>
              </w:rPr>
              <w:t>حقوق المعلومات.</w:t>
            </w:r>
            <w:r>
              <w:rPr>
                <w:rFonts w:ascii="Simplified Arabic" w:eastAsia="Simplified Arabic" w:hAnsi="Simplified Arabic" w:cs="Simplified Arabic"/>
                <w:color w:val="000000"/>
                <w:sz w:val="22"/>
                <w:szCs w:val="22"/>
                <w:rtl/>
              </w:rPr>
              <w:t xml:space="preserve"> بالقدر الذي تقوم فيه الشركة بإعداد البيانات المالية، تُقدِّم الشركة إلى المستثمر الرئيسي هذه البيانات المالية عند الطلب، في أقرب وقت ممكن </w:t>
            </w:r>
            <w:r>
              <w:rPr>
                <w:rFonts w:ascii="Simplified Arabic" w:eastAsia="Simplified Arabic" w:hAnsi="Simplified Arabic" w:cs="Simplified Arabic"/>
                <w:color w:val="000000"/>
                <w:sz w:val="22"/>
                <w:szCs w:val="22"/>
                <w:rtl/>
              </w:rPr>
              <w:t xml:space="preserve">عملياً، ولكن في أي حال خلال ثلاثين (30) يوماً من نهاية كل من الثلاثة أرباع الأولى من كل سنة مالية للشركة وخلال تسعين (90) يوماً من نهاية كل سنة مالية للشركة. ويتم إعداد هذه البيانات المالية بالتفصيل المعقول وبصفة منتظمة. وبالإضافة إلى ذلك، وبصرف النظر عما </w:t>
            </w:r>
            <w:r>
              <w:rPr>
                <w:rFonts w:ascii="Simplified Arabic" w:eastAsia="Simplified Arabic" w:hAnsi="Simplified Arabic" w:cs="Simplified Arabic"/>
                <w:color w:val="000000"/>
                <w:sz w:val="22"/>
                <w:szCs w:val="22"/>
                <w:rtl/>
              </w:rPr>
              <w:t xml:space="preserve">إذا كانت الشركة تُعد البيانات المالية أو لا، تُقدِّم الشركة إلى المستثمر الرئيسي المعلومات المُتعلِّقة بالوضع المالي أو الأعمال أو شئون الشركة التي قد يطلبها المستثمر الرئيسي من وقت لآخر بشكل معقول. وبصرف النظر عن أي شيء يتعارض مع ذلك في هذا </w:t>
            </w:r>
            <w:r>
              <w:rPr>
                <w:rFonts w:ascii="Simplified Arabic" w:eastAsia="Simplified Arabic" w:hAnsi="Simplified Arabic" w:cs="Simplified Arabic"/>
                <w:color w:val="000000"/>
                <w:sz w:val="22"/>
                <w:szCs w:val="22"/>
                <w:rtl/>
              </w:rPr>
              <w:lastRenderedPageBreak/>
              <w:t>البند 4-2 (1)،</w:t>
            </w:r>
            <w:r>
              <w:rPr>
                <w:rFonts w:ascii="Simplified Arabic" w:eastAsia="Simplified Arabic" w:hAnsi="Simplified Arabic" w:cs="Simplified Arabic"/>
                <w:color w:val="000000"/>
                <w:sz w:val="22"/>
                <w:szCs w:val="22"/>
                <w:rtl/>
              </w:rPr>
              <w:t xml:space="preserve"> لا تكون الشركة مُلزَمة بموجب هذا البند 4-2 (2) بتقديم المعلومات التي تعتبرها بحسن نية أسراراً تجاريةً أو معلومات سرية للغاية أو التي يؤدي الإفصاح عنها إلى التأثير سلباً على العلاقة بين الشركة ومستشاريها؛ ويوافق المستثمر على الحفاظ على سرية جميع المعلومات </w:t>
            </w:r>
            <w:r>
              <w:rPr>
                <w:rFonts w:ascii="Simplified Arabic" w:eastAsia="Simplified Arabic" w:hAnsi="Simplified Arabic" w:cs="Simplified Arabic"/>
                <w:color w:val="000000"/>
                <w:sz w:val="22"/>
                <w:szCs w:val="22"/>
                <w:rtl/>
              </w:rPr>
              <w:t>المُقدَّمة إليه بموجب هذا البند 4-2 (أ)، ويوافق على عدم استخدام هذه المعلومات بخلاف الغرض الذي يتعلَّق بشكل معقول باستثمار المستثمر في الشركة.</w:t>
            </w:r>
          </w:p>
        </w:tc>
      </w:tr>
      <w:tr w:rsidR="001A7697" w14:paraId="617FD6EF" w14:textId="77777777">
        <w:tc>
          <w:tcPr>
            <w:tcW w:w="4815" w:type="dxa"/>
          </w:tcPr>
          <w:p w14:paraId="26304A6A" w14:textId="77777777" w:rsidR="001A7697" w:rsidRDefault="00662F0C">
            <w:pPr>
              <w:numPr>
                <w:ilvl w:val="0"/>
                <w:numId w:val="1"/>
              </w:numPr>
              <w:pBdr>
                <w:top w:val="nil"/>
                <w:left w:val="nil"/>
                <w:bottom w:val="nil"/>
                <w:right w:val="nil"/>
                <w:between w:val="nil"/>
              </w:pBdr>
              <w:spacing w:after="120" w:line="276" w:lineRule="auto"/>
              <w:jc w:val="both"/>
              <w:rPr>
                <w:color w:val="000000"/>
                <w:u w:val="single"/>
              </w:rPr>
            </w:pPr>
            <w:r>
              <w:rPr>
                <w:color w:val="000000"/>
                <w:u w:val="single"/>
              </w:rPr>
              <w:lastRenderedPageBreak/>
              <w:t>Participation Rights</w:t>
            </w:r>
            <w:r>
              <w:rPr>
                <w:color w:val="000000"/>
              </w:rPr>
              <w:t>.  Each time the Company proposes to offer any Equity Securities at any time through and including the closing of the Next Equity Financing, the Company shall provide the Major Investor with at least ten (10) Business Days prior written notice of such offe</w:t>
            </w:r>
            <w:r>
              <w:rPr>
                <w:color w:val="000000"/>
              </w:rPr>
              <w:t xml:space="preserve">ring, including the price and terms thereof.  The Major Investor shall have a right of first offer to participate in </w:t>
            </w:r>
            <w:r>
              <w:rPr>
                <w:color w:val="000000"/>
              </w:rPr>
              <w:lastRenderedPageBreak/>
              <w:t>such offering(s), on the same terms and for the same price as all other investors in such offering(s), by purchasing an aggregate number of</w:t>
            </w:r>
            <w:r>
              <w:rPr>
                <w:color w:val="000000"/>
              </w:rPr>
              <w:t xml:space="preserve"> Equity Securities (whether in one offering or across multiple offerings) valued at up to the Participation Amount.  The Major Investor’s right of first offer set forth in this Section 4.2(b) shall be subject to compliance with applicable securities laws.</w:t>
            </w:r>
          </w:p>
        </w:tc>
        <w:tc>
          <w:tcPr>
            <w:tcW w:w="283" w:type="dxa"/>
          </w:tcPr>
          <w:p w14:paraId="25A3980E"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00D18DF" w14:textId="77777777" w:rsidR="001A7697" w:rsidRDefault="00662F0C">
            <w:pPr>
              <w:numPr>
                <w:ilvl w:val="0"/>
                <w:numId w:val="4"/>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حقوق المشاركة.</w:t>
            </w:r>
            <w:r>
              <w:rPr>
                <w:rFonts w:ascii="Simplified Arabic" w:eastAsia="Simplified Arabic" w:hAnsi="Simplified Arabic" w:cs="Simplified Arabic"/>
                <w:color w:val="000000"/>
                <w:sz w:val="22"/>
                <w:szCs w:val="22"/>
                <w:rtl/>
              </w:rPr>
              <w:t xml:space="preserve"> في كل مرة تقترح الشركة طرح أي حقوق ملكية في الشركة في أي وقت، بما في ذلك خلال إغلاق جولة رأسمالية تالية، تُقدِّم الشركة إلى المستثمر الرئيسي إخطاراً خطياً مسبقاً بهذا الطرح لا تقل مدته عن عشرة (10) أيام عمل، على أن يتضمَّن السعر وشروط </w:t>
            </w:r>
            <w:r>
              <w:rPr>
                <w:rFonts w:ascii="Simplified Arabic" w:eastAsia="Simplified Arabic" w:hAnsi="Simplified Arabic" w:cs="Simplified Arabic"/>
                <w:color w:val="000000"/>
                <w:sz w:val="22"/>
                <w:szCs w:val="22"/>
                <w:rtl/>
              </w:rPr>
              <w:t xml:space="preserve">الطرح. وللمستثمر الرئيسي الأولوية في المشاركة في هذا الطرح (الطروحات)، وبنفس الشروط </w:t>
            </w:r>
            <w:r>
              <w:rPr>
                <w:rFonts w:ascii="Simplified Arabic" w:eastAsia="Simplified Arabic" w:hAnsi="Simplified Arabic" w:cs="Simplified Arabic"/>
                <w:color w:val="000000"/>
                <w:sz w:val="22"/>
                <w:szCs w:val="22"/>
                <w:rtl/>
              </w:rPr>
              <w:lastRenderedPageBreak/>
              <w:t>ونفس السعر الذي ينطبق على جميع المستثمرين الآخرين في هذا الطرح (الطروحات)، وذلك من خلال شراء عدد إجمالي من حصص ملكية في الشركة (سواء في طرح واحد أو عبر طروحات متعدِّدة) وبق</w:t>
            </w:r>
            <w:r>
              <w:rPr>
                <w:rFonts w:ascii="Simplified Arabic" w:eastAsia="Simplified Arabic" w:hAnsi="Simplified Arabic" w:cs="Simplified Arabic"/>
                <w:color w:val="000000"/>
                <w:sz w:val="22"/>
                <w:szCs w:val="22"/>
                <w:rtl/>
              </w:rPr>
              <w:t>يمة تصل إلى قيمة مبلغ المشاركة. وتخضع أولوية المستثمر الرئيسي في المشاركة المنصوص عليها في هذا البند 4-2 (ب) للامتثال لقوانين الأوراق المالية وقوانين الدولة المعمول بها.</w:t>
            </w:r>
          </w:p>
        </w:tc>
      </w:tr>
      <w:tr w:rsidR="001A7697" w14:paraId="16E3D05A" w14:textId="77777777">
        <w:tc>
          <w:tcPr>
            <w:tcW w:w="4815" w:type="dxa"/>
          </w:tcPr>
          <w:p w14:paraId="00658A4F" w14:textId="77777777" w:rsidR="001A7697" w:rsidRDefault="00662F0C">
            <w:pPr>
              <w:numPr>
                <w:ilvl w:val="0"/>
                <w:numId w:val="1"/>
              </w:numPr>
              <w:pBdr>
                <w:top w:val="nil"/>
                <w:left w:val="nil"/>
                <w:bottom w:val="nil"/>
                <w:right w:val="nil"/>
                <w:between w:val="nil"/>
              </w:pBdr>
              <w:spacing w:after="120" w:line="276" w:lineRule="auto"/>
              <w:jc w:val="both"/>
              <w:rPr>
                <w:color w:val="000000"/>
                <w:u w:val="single"/>
              </w:rPr>
            </w:pPr>
            <w:r>
              <w:rPr>
                <w:color w:val="000000"/>
                <w:u w:val="single"/>
              </w:rPr>
              <w:lastRenderedPageBreak/>
              <w:t>“Major Investor” Rights</w:t>
            </w:r>
            <w:r>
              <w:rPr>
                <w:color w:val="000000"/>
              </w:rPr>
              <w:t>.  The Company shall ensure that the Major Investor shall be d</w:t>
            </w:r>
            <w:r>
              <w:rPr>
                <w:color w:val="000000"/>
              </w:rPr>
              <w:t>eemed to be a “Major Investor” (or such similar term) for all purposes, including, without limitation, rights of first offer and information rights, in relevant financing documents related to all subsequent sales of Equity Securities, to the extent such co</w:t>
            </w:r>
            <w:r>
              <w:rPr>
                <w:color w:val="000000"/>
              </w:rPr>
              <w:t>ncept exists.</w:t>
            </w:r>
          </w:p>
        </w:tc>
        <w:tc>
          <w:tcPr>
            <w:tcW w:w="283" w:type="dxa"/>
          </w:tcPr>
          <w:p w14:paraId="5277B95D"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60EF542" w14:textId="77777777" w:rsidR="001A7697" w:rsidRDefault="00662F0C">
            <w:pPr>
              <w:numPr>
                <w:ilvl w:val="0"/>
                <w:numId w:val="4"/>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حقوق المستثمر الرئيسي.</w:t>
            </w:r>
            <w:r>
              <w:rPr>
                <w:rFonts w:ascii="Simplified Arabic" w:eastAsia="Simplified Arabic" w:hAnsi="Simplified Arabic" w:cs="Simplified Arabic"/>
                <w:color w:val="000000"/>
                <w:sz w:val="22"/>
                <w:szCs w:val="22"/>
                <w:rtl/>
              </w:rPr>
              <w:t xml:space="preserve"> تضمن الشركة أن المستثمر الرئيسي يُعد مستثمراً رئيسياً (أو أي تعريف مشابه) لجميع الأغراض، بما في ذلك على سبيل المثال وليس الحصر حق الأولوية في المشاركة وحقوق المعلومات، وذلك في جميع مستندات التمويل ذات الصلة المُتعلِّ</w:t>
            </w:r>
            <w:r>
              <w:rPr>
                <w:rFonts w:ascii="Simplified Arabic" w:eastAsia="Simplified Arabic" w:hAnsi="Simplified Arabic" w:cs="Simplified Arabic"/>
                <w:color w:val="000000"/>
                <w:sz w:val="22"/>
                <w:szCs w:val="22"/>
                <w:rtl/>
              </w:rPr>
              <w:t>قة بجميع عمليات البيع اللاحقة لحصص الملكية في الشركة، وذلك بقدر تطبيق هذا المفهوم.</w:t>
            </w:r>
          </w:p>
        </w:tc>
      </w:tr>
      <w:tr w:rsidR="001A7697" w14:paraId="5BAE0AAC" w14:textId="77777777">
        <w:tc>
          <w:tcPr>
            <w:tcW w:w="4815" w:type="dxa"/>
          </w:tcPr>
          <w:p w14:paraId="3CBCCB56"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t>Currency; Payment.</w:t>
            </w:r>
            <w:r>
              <w:rPr>
                <w:color w:val="000000"/>
              </w:rPr>
              <w:t xml:space="preserve"> All payments, if any, shall be made in [Saudi Arabian Riyals, the lawful currency of the Kingdom of Saudi Arabia] / [United States dollars, the lawful currency of the United States of America].  Payment shall be credited first to Costs (as defined below),</w:t>
            </w:r>
            <w:r>
              <w:rPr>
                <w:color w:val="000000"/>
              </w:rPr>
              <w:t xml:space="preserve"> if any.  The Company hereby waives demand, notice, presentment, protest and notice of dishonor.</w:t>
            </w:r>
          </w:p>
        </w:tc>
        <w:tc>
          <w:tcPr>
            <w:tcW w:w="283" w:type="dxa"/>
          </w:tcPr>
          <w:p w14:paraId="31D17663"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BB78D21"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العملة والسداد</w:t>
            </w:r>
            <w:r>
              <w:rPr>
                <w:rFonts w:ascii="Simplified Arabic" w:eastAsia="Simplified Arabic" w:hAnsi="Simplified Arabic" w:cs="Simplified Arabic"/>
                <w:color w:val="000000"/>
                <w:sz w:val="22"/>
                <w:szCs w:val="22"/>
                <w:rtl/>
              </w:rPr>
              <w:t>. يتم سداد جميع المدفوعات، إن وُجِدَت، [بالريال السعودي، العملة الرسمية للمملكة العربية السعودية] / [الدولار الأمريكي، العملة الرسمية للولايات ا</w:t>
            </w:r>
            <w:r>
              <w:rPr>
                <w:rFonts w:ascii="Simplified Arabic" w:eastAsia="Simplified Arabic" w:hAnsi="Simplified Arabic" w:cs="Simplified Arabic"/>
                <w:color w:val="000000"/>
                <w:sz w:val="22"/>
                <w:szCs w:val="22"/>
                <w:rtl/>
              </w:rPr>
              <w:t>لمتحدة الأمريكية]. ويتم أولاً سداد التكاليف (كما هو مُحدَّد أدناه)، إن وُجِدَت. وتتنازل الشركة بموجب هذا المستند عن أي طلب أو إخطار سداد أو إخطار بعدم السداد.</w:t>
            </w:r>
          </w:p>
        </w:tc>
      </w:tr>
      <w:tr w:rsidR="001A7697" w14:paraId="66D92A8E" w14:textId="77777777">
        <w:tc>
          <w:tcPr>
            <w:tcW w:w="4815" w:type="dxa"/>
          </w:tcPr>
          <w:p w14:paraId="3EDC409A"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lastRenderedPageBreak/>
              <w:t>Costs, Expenses and Attorneys’ Fees; Indemnity</w:t>
            </w:r>
            <w:r>
              <w:rPr>
                <w:color w:val="000000"/>
              </w:rPr>
              <w:t>.  The Company hereby agrees, subject only to any limitation imposed by applicable law, to pay all expenses, including reasonable attorneys’ fees and legal expenses, incurred by the holder of this OQAL N</w:t>
            </w:r>
            <w:r>
              <w:t>ote</w:t>
            </w:r>
            <w:r>
              <w:rPr>
                <w:color w:val="000000"/>
              </w:rPr>
              <w:t xml:space="preserve"> in endeavoring to collect any amounts payable her</w:t>
            </w:r>
            <w:r>
              <w:rPr>
                <w:color w:val="000000"/>
              </w:rPr>
              <w:t>eunder which are not paid when due, whether by declaration or otherwise (“</w:t>
            </w:r>
            <w:r>
              <w:rPr>
                <w:b/>
                <w:i/>
                <w:color w:val="000000"/>
              </w:rPr>
              <w:t>Costs</w:t>
            </w:r>
            <w:r>
              <w:rPr>
                <w:color w:val="000000"/>
              </w:rPr>
              <w:t>”).  The Company agrees that any delay on the part of the holder in exercising any rights hereunder will not operate as a waiver of such rights.  The holder of this OQAL N</w:t>
            </w:r>
            <w:r>
              <w:t>ote</w:t>
            </w:r>
            <w:r>
              <w:rPr>
                <w:color w:val="000000"/>
              </w:rPr>
              <w:t xml:space="preserve"> shall not by any act, delay, omission or otherwise be deemed to have waived any of its rights or remedies, and no waiver of any kind shall be valid unless in writing and signed by the party or parties waiving such rights or remedies.  If any action at law</w:t>
            </w:r>
            <w:r>
              <w:rPr>
                <w:color w:val="000000"/>
              </w:rPr>
              <w:t xml:space="preserve"> or in equity is necessary to enforce or interpret the terms of this OQAL N</w:t>
            </w:r>
            <w:r>
              <w:t>ote</w:t>
            </w:r>
            <w:r>
              <w:rPr>
                <w:color w:val="000000"/>
              </w:rPr>
              <w:t xml:space="preserve">, the prevailing party shall be entitled to reasonable attorneys’ fees, </w:t>
            </w:r>
            <w:proofErr w:type="gramStart"/>
            <w:r>
              <w:rPr>
                <w:color w:val="000000"/>
              </w:rPr>
              <w:t>costs</w:t>
            </w:r>
            <w:proofErr w:type="gramEnd"/>
            <w:r>
              <w:rPr>
                <w:color w:val="000000"/>
              </w:rPr>
              <w:t xml:space="preserve"> and necessary disbursements in addition to any other relief to which such party may be entitled.  Th</w:t>
            </w:r>
            <w:r>
              <w:rPr>
                <w:color w:val="000000"/>
              </w:rPr>
              <w:t xml:space="preserve">e Company shall indemnify and hold the Investor harmless from any loss, cost, liability and legal or other expense, including attorneys’ fees of the Investor’s counsel, </w:t>
            </w:r>
            <w:r>
              <w:rPr>
                <w:color w:val="000000"/>
              </w:rPr>
              <w:lastRenderedPageBreak/>
              <w:t xml:space="preserve">which the Investor may directly or indirectly suffer or incur by reason of the failure </w:t>
            </w:r>
            <w:r>
              <w:rPr>
                <w:color w:val="000000"/>
              </w:rPr>
              <w:t>of the Company to perform any of its obligations under this OQAL N</w:t>
            </w:r>
            <w:r>
              <w:t>ote</w:t>
            </w:r>
            <w:r>
              <w:rPr>
                <w:color w:val="000000"/>
              </w:rPr>
              <w:t xml:space="preserve"> or any agreement executed in connection herewith; </w:t>
            </w:r>
            <w:r>
              <w:rPr>
                <w:color w:val="000000"/>
                <w:u w:val="single"/>
              </w:rPr>
              <w:t>provided</w:t>
            </w:r>
            <w:r>
              <w:rPr>
                <w:color w:val="000000"/>
              </w:rPr>
              <w:t xml:space="preserve">, </w:t>
            </w:r>
            <w:r>
              <w:rPr>
                <w:color w:val="000000"/>
                <w:u w:val="single"/>
              </w:rPr>
              <w:t>however</w:t>
            </w:r>
            <w:r>
              <w:rPr>
                <w:color w:val="000000"/>
              </w:rPr>
              <w:t>, that the indemnity agreement contained in this Section 4.4 shall not apply to liabilities which the Investor may dire</w:t>
            </w:r>
            <w:r>
              <w:rPr>
                <w:color w:val="000000"/>
              </w:rPr>
              <w:t>ctly or indirectly suffer or incur by reason of the Investor’s own gross negligence or willful misconduct.</w:t>
            </w:r>
          </w:p>
        </w:tc>
        <w:tc>
          <w:tcPr>
            <w:tcW w:w="283" w:type="dxa"/>
          </w:tcPr>
          <w:p w14:paraId="22A71ECD" w14:textId="77777777" w:rsidR="001A7697" w:rsidRDefault="001A7697">
            <w:pPr>
              <w:pBdr>
                <w:top w:val="nil"/>
                <w:left w:val="nil"/>
                <w:bottom w:val="nil"/>
                <w:right w:val="nil"/>
                <w:between w:val="nil"/>
              </w:pBdr>
              <w:spacing w:after="120" w:line="276" w:lineRule="auto"/>
              <w:rPr>
                <w:color w:val="000000"/>
              </w:rPr>
            </w:pPr>
          </w:p>
        </w:tc>
        <w:tc>
          <w:tcPr>
            <w:tcW w:w="4641" w:type="dxa"/>
          </w:tcPr>
          <w:p w14:paraId="00556390"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التكاليف والنفقات وأتعاب المحاماة- التعويض</w:t>
            </w:r>
            <w:r>
              <w:rPr>
                <w:rFonts w:ascii="Simplified Arabic" w:eastAsia="Simplified Arabic" w:hAnsi="Simplified Arabic" w:cs="Simplified Arabic"/>
                <w:color w:val="000000"/>
                <w:sz w:val="22"/>
                <w:szCs w:val="22"/>
                <w:rtl/>
              </w:rPr>
              <w:t xml:space="preserve">. توافق الشركة بموجب هذا المستند، رهناً فقط بأي قيود مفروضة بموجب القانون المعمول به، على دفع جميع </w:t>
            </w:r>
            <w:r>
              <w:rPr>
                <w:rFonts w:ascii="Simplified Arabic" w:eastAsia="Simplified Arabic" w:hAnsi="Simplified Arabic" w:cs="Simplified Arabic"/>
                <w:color w:val="000000"/>
                <w:sz w:val="22"/>
                <w:szCs w:val="22"/>
                <w:rtl/>
              </w:rPr>
              <w:t>المصاريف، بما في ذلك أتعاب المحاماة المعقولة والنفقات القانونية، التي تكبدها حامل هذا السند في محاولة تحصيل أي مبالغ مستحقة الدفع بموجبها ولم يتم دفعها عند استحقاقها، سواء عن طريق الإعلان أو غير ذلك ("</w:t>
            </w:r>
            <w:r>
              <w:rPr>
                <w:rFonts w:ascii="Simplified Arabic" w:eastAsia="Simplified Arabic" w:hAnsi="Simplified Arabic" w:cs="Simplified Arabic"/>
                <w:b/>
                <w:i/>
                <w:color w:val="000000"/>
                <w:sz w:val="22"/>
                <w:szCs w:val="22"/>
                <w:rtl/>
              </w:rPr>
              <w:t>التكاليف</w:t>
            </w:r>
            <w:r>
              <w:rPr>
                <w:rFonts w:ascii="Simplified Arabic" w:eastAsia="Simplified Arabic" w:hAnsi="Simplified Arabic" w:cs="Simplified Arabic"/>
                <w:color w:val="000000"/>
                <w:sz w:val="22"/>
                <w:szCs w:val="22"/>
                <w:rtl/>
              </w:rPr>
              <w:t xml:space="preserve">"). تُقر الشركة على أن أي تأخير من جانب </w:t>
            </w:r>
            <w:r>
              <w:rPr>
                <w:rFonts w:ascii="Simplified Arabic" w:eastAsia="Simplified Arabic" w:hAnsi="Simplified Arabic" w:cs="Simplified Arabic"/>
                <w:color w:val="000000"/>
                <w:sz w:val="22"/>
                <w:szCs w:val="22"/>
                <w:rtl/>
              </w:rPr>
              <w:t xml:space="preserve">حامل السند في ممارسة أي حقوق بموجب هذا السند لن يُشكِّل تنازلاً عن هذه الحقوق. و لا يعتبر أي تصرف أو تأخير أو إغفال من قبل حامل هذا السند بأي حال من الأحوال تنازل عن أي من حقوقه أو سبل الانتصاف، ولا يسري أي تنازل من أي نوع ما لم يكن خطياً وموقعاً من الطرف </w:t>
            </w:r>
            <w:r>
              <w:rPr>
                <w:rFonts w:ascii="Simplified Arabic" w:eastAsia="Simplified Arabic" w:hAnsi="Simplified Arabic" w:cs="Simplified Arabic"/>
                <w:color w:val="000000"/>
                <w:sz w:val="22"/>
                <w:szCs w:val="22"/>
                <w:rtl/>
              </w:rPr>
              <w:t>أو الأطراف التي تتنازل عن هذه الحقوق أو سبل الانتصاف. وفي حال كان أي إجراء قانوني أو إنتصافي ضرورياً لتنفيذ شروط هذا السند أو تفسيره، يحق للطرف الصادر الحكم لصالحه الحصول على أتعاب المحاماة المعقولة والتكاليف والمصروفات اللازمة، بالإضافة إلى أي تعويض آخر ق</w:t>
            </w:r>
            <w:r>
              <w:rPr>
                <w:rFonts w:ascii="Simplified Arabic" w:eastAsia="Simplified Arabic" w:hAnsi="Simplified Arabic" w:cs="Simplified Arabic"/>
                <w:color w:val="000000"/>
                <w:sz w:val="22"/>
                <w:szCs w:val="22"/>
                <w:rtl/>
              </w:rPr>
              <w:t xml:space="preserve">د يستحقه هذا الطرف. وتلتزم الشركة بتعويض المستثمر وتبريء ذمته من أي خسارة أو تكلفة أو مسؤولية أو مصاريف قانونية أو غيرها، بما في ذلك أتعاب المحاماة الخاصة بمستشار المستثمر، والتي قد يتكبدها المستثمر بشكل مباشر أو غير مباشر بسبب إخفاق الشركة في تنفيذ أي من </w:t>
            </w:r>
            <w:r>
              <w:rPr>
                <w:rFonts w:ascii="Simplified Arabic" w:eastAsia="Simplified Arabic" w:hAnsi="Simplified Arabic" w:cs="Simplified Arabic"/>
                <w:color w:val="000000"/>
                <w:sz w:val="22"/>
                <w:szCs w:val="22"/>
                <w:rtl/>
              </w:rPr>
              <w:t xml:space="preserve">التزاماتها بموجب هذا </w:t>
            </w:r>
            <w:r>
              <w:rPr>
                <w:rFonts w:ascii="Simplified Arabic" w:eastAsia="Simplified Arabic" w:hAnsi="Simplified Arabic" w:cs="Simplified Arabic"/>
                <w:color w:val="000000"/>
                <w:sz w:val="22"/>
                <w:szCs w:val="22"/>
                <w:rtl/>
              </w:rPr>
              <w:lastRenderedPageBreak/>
              <w:t>السند أو أي اتفاق يتم تحريره فيما يتعلَّق بهذا السند؛ شريطة ألا يسري اتفاق التعويض الوارد في هذا البند 4-4 على الالتزامات التي قد يتكبدها المستثمر بشكل مباشر أو غير مباشر أو يتحملها بسبب الإهمال الجسيم من جانب المستثمر أو سوء تصرفه الم</w:t>
            </w:r>
            <w:r>
              <w:rPr>
                <w:rFonts w:ascii="Simplified Arabic" w:eastAsia="Simplified Arabic" w:hAnsi="Simplified Arabic" w:cs="Simplified Arabic"/>
                <w:color w:val="000000"/>
                <w:sz w:val="22"/>
                <w:szCs w:val="22"/>
                <w:rtl/>
              </w:rPr>
              <w:t>تعمد.</w:t>
            </w:r>
          </w:p>
        </w:tc>
      </w:tr>
      <w:tr w:rsidR="001A7697" w14:paraId="65601D23" w14:textId="77777777">
        <w:tc>
          <w:tcPr>
            <w:tcW w:w="4815" w:type="dxa"/>
          </w:tcPr>
          <w:p w14:paraId="34427FFA"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lastRenderedPageBreak/>
              <w:t>Security</w:t>
            </w:r>
            <w:r>
              <w:rPr>
                <w:color w:val="000000"/>
              </w:rPr>
              <w:t>.  This OQAL N</w:t>
            </w:r>
            <w:r>
              <w:t>ote</w:t>
            </w:r>
            <w:r>
              <w:rPr>
                <w:color w:val="000000"/>
              </w:rPr>
              <w:t xml:space="preserve"> is a general indebtedness obligation of the Company without any collateral or counter guarantees.</w:t>
            </w:r>
          </w:p>
        </w:tc>
        <w:tc>
          <w:tcPr>
            <w:tcW w:w="283" w:type="dxa"/>
          </w:tcPr>
          <w:p w14:paraId="76345B61"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1A295F8"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الضمان</w:t>
            </w:r>
            <w:r>
              <w:rPr>
                <w:rFonts w:ascii="Simplified Arabic" w:eastAsia="Simplified Arabic" w:hAnsi="Simplified Arabic" w:cs="Simplified Arabic"/>
                <w:color w:val="000000"/>
                <w:sz w:val="22"/>
                <w:szCs w:val="22"/>
                <w:rtl/>
              </w:rPr>
              <w:t>. هذا السند هو التزام مديونية عام على الشركة دون أي رهون أو ضمانات متقابلة.</w:t>
            </w:r>
          </w:p>
        </w:tc>
      </w:tr>
      <w:tr w:rsidR="001A7697" w14:paraId="5EB72071" w14:textId="77777777">
        <w:tc>
          <w:tcPr>
            <w:tcW w:w="4815" w:type="dxa"/>
          </w:tcPr>
          <w:p w14:paraId="334AC3F2"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t>Successors and Assigns</w:t>
            </w:r>
            <w:r>
              <w:rPr>
                <w:color w:val="000000"/>
              </w:rPr>
              <w:t>. The terms and conditions of this OQAL N</w:t>
            </w:r>
            <w:r>
              <w:t>ote</w:t>
            </w:r>
            <w:r>
              <w:rPr>
                <w:color w:val="000000"/>
              </w:rPr>
              <w:t xml:space="preserve"> shall inure to the benefit of and be binding upon the respective successors and assigns of the parties hereto; </w:t>
            </w:r>
            <w:r>
              <w:rPr>
                <w:color w:val="000000"/>
                <w:u w:val="single"/>
              </w:rPr>
              <w:t>provided</w:t>
            </w:r>
            <w:r>
              <w:rPr>
                <w:color w:val="000000"/>
              </w:rPr>
              <w:t xml:space="preserve">, </w:t>
            </w:r>
            <w:r>
              <w:rPr>
                <w:color w:val="000000"/>
                <w:u w:val="single"/>
              </w:rPr>
              <w:t>however</w:t>
            </w:r>
            <w:r>
              <w:rPr>
                <w:color w:val="000000"/>
              </w:rPr>
              <w:t>, that the Company may not assign its obligations under this OQAL N</w:t>
            </w:r>
            <w:r>
              <w:t>ote</w:t>
            </w:r>
            <w:r>
              <w:rPr>
                <w:color w:val="000000"/>
              </w:rPr>
              <w:t xml:space="preserve"> without the prior written consent of the Investor.</w:t>
            </w:r>
          </w:p>
        </w:tc>
        <w:tc>
          <w:tcPr>
            <w:tcW w:w="283" w:type="dxa"/>
          </w:tcPr>
          <w:p w14:paraId="564BFAE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BE5172E"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الخل</w:t>
            </w:r>
            <w:r>
              <w:rPr>
                <w:rFonts w:ascii="Simplified Arabic" w:eastAsia="Simplified Arabic" w:hAnsi="Simplified Arabic" w:cs="Simplified Arabic"/>
                <w:color w:val="000000"/>
                <w:sz w:val="22"/>
                <w:szCs w:val="22"/>
                <w:u w:val="single"/>
                <w:rtl/>
              </w:rPr>
              <w:t>فاء والمُتنازَل إليهم</w:t>
            </w:r>
            <w:r>
              <w:rPr>
                <w:rFonts w:ascii="Simplified Arabic" w:eastAsia="Simplified Arabic" w:hAnsi="Simplified Arabic" w:cs="Simplified Arabic"/>
                <w:color w:val="000000"/>
                <w:sz w:val="22"/>
                <w:szCs w:val="22"/>
                <w:rtl/>
              </w:rPr>
              <w:t xml:space="preserve">. تسري شروط وأحكام هذا السند لصالح خلفاء الأطراف والأشخاص المُتنازَل إليهم ذوي الصلة وتكون مُلزِمة لهم، </w:t>
            </w:r>
            <w:r>
              <w:rPr>
                <w:rFonts w:ascii="Simplified Arabic" w:eastAsia="Simplified Arabic" w:hAnsi="Simplified Arabic" w:cs="Simplified Arabic"/>
                <w:color w:val="000000"/>
                <w:sz w:val="22"/>
                <w:szCs w:val="22"/>
                <w:u w:val="single"/>
                <w:rtl/>
              </w:rPr>
              <w:t>شريطة أنه</w:t>
            </w:r>
            <w:r>
              <w:rPr>
                <w:rFonts w:ascii="Simplified Arabic" w:eastAsia="Simplified Arabic" w:hAnsi="Simplified Arabic" w:cs="Simplified Arabic"/>
                <w:color w:val="000000"/>
                <w:sz w:val="22"/>
                <w:szCs w:val="22"/>
                <w:rtl/>
              </w:rPr>
              <w:t xml:space="preserve"> لا يجوز للشركة التنازل عن التزاماتها بموجب هذا السند دون الحصول على موافقة خطية مسبقة من المستثمر.</w:t>
            </w:r>
          </w:p>
        </w:tc>
      </w:tr>
      <w:tr w:rsidR="001A7697" w14:paraId="31054BC3" w14:textId="77777777">
        <w:tc>
          <w:tcPr>
            <w:tcW w:w="4815" w:type="dxa"/>
          </w:tcPr>
          <w:p w14:paraId="32647BFF"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t>Governing Law</w:t>
            </w:r>
            <w:r>
              <w:rPr>
                <w:color w:val="000000"/>
              </w:rPr>
              <w:t>. This OQAL N</w:t>
            </w:r>
            <w:r>
              <w:t>ote</w:t>
            </w:r>
            <w:r>
              <w:rPr>
                <w:color w:val="000000"/>
              </w:rPr>
              <w:t xml:space="preserve"> is governed by and is to be construed in </w:t>
            </w:r>
            <w:r>
              <w:rPr>
                <w:color w:val="000000"/>
              </w:rPr>
              <w:lastRenderedPageBreak/>
              <w:t>accordance with the laws of [the Kingdom of Saudi Arabia]</w:t>
            </w:r>
            <w:r>
              <w:rPr>
                <w:color w:val="000000"/>
                <w:vertAlign w:val="superscript"/>
              </w:rPr>
              <w:footnoteReference w:id="11"/>
            </w:r>
            <w:r>
              <w:rPr>
                <w:color w:val="000000"/>
              </w:rPr>
              <w:t>.</w:t>
            </w:r>
          </w:p>
        </w:tc>
        <w:tc>
          <w:tcPr>
            <w:tcW w:w="283" w:type="dxa"/>
          </w:tcPr>
          <w:p w14:paraId="53F5C38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65AB603"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القانون المعمول به</w:t>
            </w:r>
            <w:r>
              <w:rPr>
                <w:rFonts w:ascii="Simplified Arabic" w:eastAsia="Simplified Arabic" w:hAnsi="Simplified Arabic" w:cs="Simplified Arabic"/>
                <w:color w:val="000000"/>
                <w:sz w:val="22"/>
                <w:szCs w:val="22"/>
                <w:rtl/>
              </w:rPr>
              <w:t>. يخضع هذا السند لقوانين [إنجلترا وويلز] / [المملكة العربية السعودية] ويُفسَّر وفقاً لها</w:t>
            </w:r>
            <w:r>
              <w:rPr>
                <w:rFonts w:ascii="Simplified Arabic" w:eastAsia="Simplified Arabic" w:hAnsi="Simplified Arabic" w:cs="Simplified Arabic"/>
                <w:color w:val="000000"/>
                <w:sz w:val="22"/>
                <w:szCs w:val="22"/>
                <w:vertAlign w:val="superscript"/>
              </w:rPr>
              <w:footnoteReference w:id="12"/>
            </w:r>
            <w:r>
              <w:rPr>
                <w:rFonts w:ascii="Simplified Arabic" w:eastAsia="Simplified Arabic" w:hAnsi="Simplified Arabic" w:cs="Simplified Arabic"/>
                <w:color w:val="000000"/>
                <w:sz w:val="22"/>
                <w:szCs w:val="22"/>
              </w:rPr>
              <w:t>.</w:t>
            </w:r>
          </w:p>
        </w:tc>
      </w:tr>
      <w:tr w:rsidR="001A7697" w14:paraId="33286380" w14:textId="77777777">
        <w:tc>
          <w:tcPr>
            <w:tcW w:w="4815" w:type="dxa"/>
          </w:tcPr>
          <w:p w14:paraId="333833EF"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r>
              <w:rPr>
                <w:color w:val="000000"/>
                <w:u w:val="single"/>
              </w:rPr>
              <w:t>Venue.</w:t>
            </w:r>
            <w:r>
              <w:rPr>
                <w:color w:val="000000"/>
                <w:u w:val="single"/>
                <w:vertAlign w:val="superscript"/>
              </w:rPr>
              <w:footnoteReference w:id="13"/>
            </w:r>
            <w:r>
              <w:rPr>
                <w:i/>
                <w:color w:val="000000"/>
              </w:rPr>
              <w:t xml:space="preserve">  </w:t>
            </w:r>
            <w:r>
              <w:rPr>
                <w:color w:val="000000"/>
              </w:rPr>
              <w:t xml:space="preserve">[Any dispute arising out of, or in connection with, this OQAL </w:t>
            </w:r>
            <w:r>
              <w:t>Note</w:t>
            </w:r>
            <w:r>
              <w:rPr>
                <w:color w:val="000000"/>
              </w:rPr>
              <w:t xml:space="preserve"> including any question regarding its validity or termination shall be subject to the exclusive jurisdiction of the commercial courts of the Kingdom of Saudi Arabia, to which the parties irr</w:t>
            </w:r>
            <w:r>
              <w:rPr>
                <w:color w:val="000000"/>
              </w:rPr>
              <w:t>evocably submit.]</w:t>
            </w:r>
          </w:p>
        </w:tc>
        <w:tc>
          <w:tcPr>
            <w:tcW w:w="283" w:type="dxa"/>
          </w:tcPr>
          <w:p w14:paraId="0E2D253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4F9EDE5"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bookmarkStart w:id="8" w:name="_heading=h.3dy6vkm" w:colFirst="0" w:colLast="0"/>
            <w:bookmarkEnd w:id="8"/>
            <w:r>
              <w:rPr>
                <w:rFonts w:ascii="Simplified Arabic" w:eastAsia="Simplified Arabic" w:hAnsi="Simplified Arabic" w:cs="Simplified Arabic"/>
                <w:color w:val="000000"/>
                <w:sz w:val="22"/>
                <w:szCs w:val="22"/>
                <w:u w:val="single"/>
                <w:rtl/>
              </w:rPr>
              <w:t>الاختصاص القضائي</w:t>
            </w:r>
            <w:r>
              <w:rPr>
                <w:rFonts w:ascii="Simplified Arabic" w:eastAsia="Simplified Arabic" w:hAnsi="Simplified Arabic" w:cs="Simplified Arabic"/>
                <w:color w:val="000000"/>
                <w:sz w:val="22"/>
                <w:szCs w:val="22"/>
                <w:u w:val="single"/>
                <w:vertAlign w:val="superscript"/>
              </w:rPr>
              <w:footnoteReference w:id="14"/>
            </w:r>
            <w:r>
              <w:rPr>
                <w:rFonts w:ascii="Simplified Arabic" w:eastAsia="Simplified Arabic" w:hAnsi="Simplified Arabic" w:cs="Simplified Arabic"/>
                <w:color w:val="000000"/>
                <w:sz w:val="22"/>
                <w:szCs w:val="22"/>
                <w:rtl/>
              </w:rPr>
              <w:t>. ]يخضع أي نزاع ينشأ عن هذا السند أو يتعلَّق به، بما في ذلك أي مسألة تتعلَّق بسريانه أو إنهائه، للاختصاص القضائي الحصري للمحاكم التجارية في المملكة العربية السعودية، والتي يخضع لها الطرفان بشكل لا رجعة فيه.[</w:t>
            </w:r>
          </w:p>
        </w:tc>
      </w:tr>
      <w:tr w:rsidR="001A7697" w14:paraId="3FC0B869" w14:textId="77777777">
        <w:tc>
          <w:tcPr>
            <w:tcW w:w="4815" w:type="dxa"/>
          </w:tcPr>
          <w:p w14:paraId="2F7E0256" w14:textId="77777777" w:rsidR="001A7697" w:rsidRDefault="00662F0C">
            <w:pPr>
              <w:numPr>
                <w:ilvl w:val="1"/>
                <w:numId w:val="6"/>
              </w:numPr>
              <w:pBdr>
                <w:top w:val="nil"/>
                <w:left w:val="nil"/>
                <w:bottom w:val="nil"/>
                <w:right w:val="nil"/>
                <w:between w:val="nil"/>
              </w:pBdr>
              <w:spacing w:after="120" w:line="276" w:lineRule="auto"/>
              <w:jc w:val="both"/>
              <w:rPr>
                <w:color w:val="000000"/>
                <w:u w:val="single"/>
              </w:rPr>
            </w:pPr>
            <w:bookmarkStart w:id="9" w:name="_heading=h.1t3h5sf" w:colFirst="0" w:colLast="0"/>
            <w:bookmarkEnd w:id="9"/>
            <w:r>
              <w:rPr>
                <w:color w:val="000000"/>
                <w:u w:val="single"/>
              </w:rPr>
              <w:t>Notices.</w:t>
            </w:r>
            <w:r>
              <w:rPr>
                <w:color w:val="000000"/>
              </w:rPr>
              <w:t xml:space="preserve">  All notices and other communications given or made pursuant to this OQAL N</w:t>
            </w:r>
            <w:r>
              <w:t>ote</w:t>
            </w:r>
            <w:r>
              <w:rPr>
                <w:color w:val="000000"/>
              </w:rPr>
              <w:t xml:space="preserve"> shall be in writing in [[English] / [Arabic]]</w:t>
            </w:r>
            <w:r>
              <w:rPr>
                <w:color w:val="000000"/>
                <w:vertAlign w:val="superscript"/>
              </w:rPr>
              <w:footnoteReference w:id="15"/>
            </w:r>
            <w:r>
              <w:rPr>
                <w:color w:val="000000"/>
              </w:rPr>
              <w:t xml:space="preserve"> to the address set forth for the party on the signature page hereto and shall be deemed effectively given upon the earli</w:t>
            </w:r>
            <w:r>
              <w:rPr>
                <w:color w:val="000000"/>
              </w:rPr>
              <w:t xml:space="preserve">er of actual receipt or: (a) personal delivery to the party to be notified, (b) when sent, if sent by electronic mail or facsimile during normal business hours of the recipient, and if not sent during normal business </w:t>
            </w:r>
            <w:r>
              <w:rPr>
                <w:color w:val="000000"/>
              </w:rPr>
              <w:lastRenderedPageBreak/>
              <w:t>hours, then on the recipient’s next Bus</w:t>
            </w:r>
            <w:r>
              <w:rPr>
                <w:color w:val="000000"/>
              </w:rPr>
              <w:t xml:space="preserve">iness Day, (c) five (5) Business Days after having been sent by registered or certified mail, return receipt requested, postage prepaid, or (d) one (1) Business Day after deposit with an internationally recognized courier, freight prepaid, specifying next </w:t>
            </w:r>
            <w:r>
              <w:rPr>
                <w:color w:val="000000"/>
              </w:rPr>
              <w:t>Business Day delivery, with written verification of receipt.</w:t>
            </w:r>
          </w:p>
        </w:tc>
        <w:tc>
          <w:tcPr>
            <w:tcW w:w="283" w:type="dxa"/>
          </w:tcPr>
          <w:p w14:paraId="102C791C"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52ECED0" w14:textId="77777777" w:rsidR="001A7697" w:rsidRDefault="00662F0C">
            <w:pPr>
              <w:numPr>
                <w:ilvl w:val="1"/>
                <w:numId w:val="2"/>
              </w:numPr>
              <w:pBdr>
                <w:top w:val="nil"/>
                <w:left w:val="nil"/>
                <w:bottom w:val="nil"/>
                <w:right w:val="nil"/>
                <w:between w:val="nil"/>
              </w:pBdr>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الإخطارات</w:t>
            </w:r>
            <w:r>
              <w:rPr>
                <w:rFonts w:ascii="Simplified Arabic" w:eastAsia="Simplified Arabic" w:hAnsi="Simplified Arabic" w:cs="Simplified Arabic"/>
                <w:color w:val="000000"/>
                <w:sz w:val="22"/>
                <w:szCs w:val="22"/>
                <w:rtl/>
              </w:rPr>
              <w:t xml:space="preserve">. يجب إرسال جميع الإخطارات وغيرها من المراسلات المقدمة أو الصادرة بموجب هذا السند بصيغة كتابية وباللغة ]]الإنجليزية/ ]العربية[[ </w:t>
            </w:r>
            <w:r>
              <w:rPr>
                <w:rFonts w:ascii="Simplified Arabic" w:eastAsia="Simplified Arabic" w:hAnsi="Simplified Arabic" w:cs="Simplified Arabic"/>
                <w:color w:val="000000"/>
                <w:sz w:val="22"/>
                <w:szCs w:val="22"/>
                <w:vertAlign w:val="superscript"/>
              </w:rPr>
              <w:footnoteReference w:id="16"/>
            </w:r>
            <w:r>
              <w:rPr>
                <w:rFonts w:ascii="Simplified Arabic" w:eastAsia="Simplified Arabic" w:hAnsi="Simplified Arabic" w:cs="Simplified Arabic"/>
                <w:color w:val="000000"/>
                <w:sz w:val="22"/>
                <w:szCs w:val="22"/>
                <w:rtl/>
              </w:rPr>
              <w:t xml:space="preserve">وذلك إلى العنوان الخاص بالطرف المعني والوارد في </w:t>
            </w:r>
            <w:r>
              <w:rPr>
                <w:rFonts w:ascii="Simplified Arabic" w:eastAsia="Simplified Arabic" w:hAnsi="Simplified Arabic" w:cs="Simplified Arabic"/>
                <w:color w:val="000000"/>
                <w:sz w:val="22"/>
                <w:szCs w:val="22"/>
                <w:rtl/>
              </w:rPr>
              <w:t xml:space="preserve">صفحة التوقيعات بهذا السند، ويعتبر الإخطار مرسلاً بشكل صحيح فور تسلمه فعلياً أو (أ) تسليمه باليد إلى الطرف المراد إخطاره؛ (ب) عند الإرسال عن طريق البريد الإلكتروني أو بالفاكس، خلال ساعات العمل الرسمية المعمول بها لدى الطرف المستلم، وفي حالة عدم </w:t>
            </w:r>
            <w:r>
              <w:rPr>
                <w:rFonts w:ascii="Simplified Arabic" w:eastAsia="Simplified Arabic" w:hAnsi="Simplified Arabic" w:cs="Simplified Arabic"/>
                <w:color w:val="000000"/>
                <w:sz w:val="22"/>
                <w:szCs w:val="22"/>
                <w:rtl/>
              </w:rPr>
              <w:lastRenderedPageBreak/>
              <w:t>الإرسال أثنا</w:t>
            </w:r>
            <w:r>
              <w:rPr>
                <w:rFonts w:ascii="Simplified Arabic" w:eastAsia="Simplified Arabic" w:hAnsi="Simplified Arabic" w:cs="Simplified Arabic"/>
                <w:color w:val="000000"/>
                <w:sz w:val="22"/>
                <w:szCs w:val="22"/>
                <w:rtl/>
              </w:rPr>
              <w:t>ء ساعات العمل الرسمية، يعتبر الإخطار مسلماً في يوم العمل التالي لدى الطرف المستلم؛ (ج) خمسة (5) أيام عمل بعد إرساله بالبريد المسجل أو البريد المصدق، بعلم الوصول ومدفوع الأجرة؛ أو (د) بعد يوم عمل واحد (1) بعد إيداعه لدى مؤسسة بريد معترف بها دولياً مع سداد ر</w:t>
            </w:r>
            <w:r>
              <w:rPr>
                <w:rFonts w:ascii="Simplified Arabic" w:eastAsia="Simplified Arabic" w:hAnsi="Simplified Arabic" w:cs="Simplified Arabic"/>
                <w:color w:val="000000"/>
                <w:sz w:val="22"/>
                <w:szCs w:val="22"/>
                <w:rtl/>
              </w:rPr>
              <w:t>سوم الشحن، وتحديد التسليم ليكون في يوم العمل التالي، والحصول على إيصال كتابي بتأكيد الاستلام.</w:t>
            </w:r>
          </w:p>
        </w:tc>
      </w:tr>
      <w:tr w:rsidR="001A7697" w14:paraId="7604FD77" w14:textId="77777777">
        <w:tc>
          <w:tcPr>
            <w:tcW w:w="4815" w:type="dxa"/>
          </w:tcPr>
          <w:p w14:paraId="5F6F6C7C" w14:textId="77777777" w:rsidR="001A7697" w:rsidRDefault="00662F0C">
            <w:pPr>
              <w:numPr>
                <w:ilvl w:val="1"/>
                <w:numId w:val="6"/>
              </w:numPr>
              <w:pBdr>
                <w:top w:val="nil"/>
                <w:left w:val="nil"/>
                <w:bottom w:val="nil"/>
                <w:right w:val="nil"/>
                <w:between w:val="nil"/>
              </w:pBdr>
              <w:tabs>
                <w:tab w:val="left" w:pos="996"/>
              </w:tabs>
              <w:spacing w:after="120" w:line="276" w:lineRule="auto"/>
              <w:jc w:val="both"/>
              <w:rPr>
                <w:color w:val="000000"/>
                <w:u w:val="single"/>
              </w:rPr>
            </w:pPr>
            <w:r>
              <w:rPr>
                <w:color w:val="000000"/>
                <w:u w:val="single"/>
              </w:rPr>
              <w:lastRenderedPageBreak/>
              <w:t>Severability.</w:t>
            </w:r>
            <w:r>
              <w:rPr>
                <w:color w:val="000000"/>
              </w:rPr>
              <w:t xml:space="preserve"> If one or more provisions of this OQAL N</w:t>
            </w:r>
            <w:r>
              <w:t>ote</w:t>
            </w:r>
            <w:r>
              <w:rPr>
                <w:color w:val="000000"/>
              </w:rPr>
              <w:t xml:space="preserve"> are held to be unenforceable under applicable law, such provision shall be excluded from this OQAL N</w:t>
            </w:r>
            <w:r>
              <w:t>ote</w:t>
            </w:r>
            <w:r>
              <w:rPr>
                <w:color w:val="000000"/>
              </w:rPr>
              <w:t xml:space="preserve"> and the balance of the OQAL N</w:t>
            </w:r>
            <w:r>
              <w:t>ote</w:t>
            </w:r>
            <w:r>
              <w:rPr>
                <w:color w:val="000000"/>
              </w:rPr>
              <w:t xml:space="preserve"> shall be interpreted as if such provision were so excluded and shall be enforceable in accordance with its terms.</w:t>
            </w:r>
          </w:p>
        </w:tc>
        <w:tc>
          <w:tcPr>
            <w:tcW w:w="283" w:type="dxa"/>
          </w:tcPr>
          <w:p w14:paraId="50A1B0CE"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608ADEB" w14:textId="77777777" w:rsidR="001A7697" w:rsidRDefault="00662F0C">
            <w:pPr>
              <w:numPr>
                <w:ilvl w:val="1"/>
                <w:numId w:val="2"/>
              </w:numPr>
              <w:pBdr>
                <w:top w:val="nil"/>
                <w:left w:val="nil"/>
                <w:bottom w:val="nil"/>
                <w:right w:val="nil"/>
                <w:between w:val="nil"/>
              </w:pBdr>
              <w:tabs>
                <w:tab w:val="right" w:pos="997"/>
              </w:tabs>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استقلالية الأحكام</w:t>
            </w:r>
            <w:r>
              <w:rPr>
                <w:rFonts w:ascii="Simplified Arabic" w:eastAsia="Simplified Arabic" w:hAnsi="Simplified Arabic" w:cs="Simplified Arabic"/>
                <w:color w:val="000000"/>
                <w:sz w:val="22"/>
                <w:szCs w:val="22"/>
                <w:rtl/>
              </w:rPr>
              <w:t xml:space="preserve">. في حال عدم قابلية أحد أحكام هذا السند للتنفيذ بموجب القانون المعمول به، يتم استبعاد هذا الحكم من السند، ويتم تفسير </w:t>
            </w:r>
            <w:r>
              <w:rPr>
                <w:rFonts w:ascii="Simplified Arabic" w:eastAsia="Simplified Arabic" w:hAnsi="Simplified Arabic" w:cs="Simplified Arabic"/>
                <w:color w:val="000000"/>
                <w:sz w:val="22"/>
                <w:szCs w:val="22"/>
                <w:rtl/>
              </w:rPr>
              <w:t>باقي أحكام هذا السند وكأن هذا الحكم غير موجود، ويسري هذا السند وفقاً لشروطه.</w:t>
            </w:r>
          </w:p>
        </w:tc>
      </w:tr>
      <w:tr w:rsidR="001A7697" w14:paraId="7C11DE81" w14:textId="77777777">
        <w:tc>
          <w:tcPr>
            <w:tcW w:w="4815" w:type="dxa"/>
          </w:tcPr>
          <w:p w14:paraId="387CAA0E" w14:textId="77777777" w:rsidR="001A7697" w:rsidRDefault="00662F0C">
            <w:pPr>
              <w:numPr>
                <w:ilvl w:val="1"/>
                <w:numId w:val="6"/>
              </w:numPr>
              <w:pBdr>
                <w:top w:val="nil"/>
                <w:left w:val="nil"/>
                <w:bottom w:val="nil"/>
                <w:right w:val="nil"/>
                <w:between w:val="nil"/>
              </w:pBdr>
              <w:tabs>
                <w:tab w:val="left" w:pos="996"/>
              </w:tabs>
              <w:spacing w:after="120" w:line="276" w:lineRule="auto"/>
              <w:jc w:val="both"/>
              <w:rPr>
                <w:color w:val="000000"/>
                <w:u w:val="single"/>
              </w:rPr>
            </w:pPr>
            <w:r>
              <w:rPr>
                <w:color w:val="000000"/>
                <w:u w:val="single"/>
              </w:rPr>
              <w:t>Further Assurance.</w:t>
            </w:r>
            <w:r>
              <w:rPr>
                <w:color w:val="000000"/>
              </w:rPr>
              <w:t xml:space="preserve"> From time to time, the Company shall execute and deliver to the Investor such additional documents and shall provide such additional information to the Investo</w:t>
            </w:r>
            <w:r>
              <w:rPr>
                <w:color w:val="000000"/>
              </w:rPr>
              <w:t xml:space="preserve">r as the Investor may reasonably require </w:t>
            </w:r>
            <w:proofErr w:type="gramStart"/>
            <w:r>
              <w:rPr>
                <w:color w:val="000000"/>
              </w:rPr>
              <w:t>to carry</w:t>
            </w:r>
            <w:proofErr w:type="gramEnd"/>
            <w:r>
              <w:rPr>
                <w:color w:val="000000"/>
              </w:rPr>
              <w:t xml:space="preserve"> out the terms of this OQAL N</w:t>
            </w:r>
            <w:r>
              <w:t>ote</w:t>
            </w:r>
            <w:r>
              <w:rPr>
                <w:color w:val="000000"/>
              </w:rPr>
              <w:t xml:space="preserve"> and to be informed of the financial and business conditions, capitalization and prospects of the Company.</w:t>
            </w:r>
          </w:p>
        </w:tc>
        <w:tc>
          <w:tcPr>
            <w:tcW w:w="283" w:type="dxa"/>
          </w:tcPr>
          <w:p w14:paraId="21949D40"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D6162A3" w14:textId="77777777" w:rsidR="001A7697" w:rsidRDefault="00662F0C">
            <w:pPr>
              <w:numPr>
                <w:ilvl w:val="1"/>
                <w:numId w:val="2"/>
              </w:numPr>
              <w:pBdr>
                <w:top w:val="nil"/>
                <w:left w:val="nil"/>
                <w:bottom w:val="nil"/>
                <w:right w:val="nil"/>
                <w:between w:val="nil"/>
              </w:pBdr>
              <w:tabs>
                <w:tab w:val="right" w:pos="1006"/>
              </w:tabs>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التعهدات الإضافية</w:t>
            </w:r>
            <w:r>
              <w:rPr>
                <w:rFonts w:ascii="Simplified Arabic" w:eastAsia="Simplified Arabic" w:hAnsi="Simplified Arabic" w:cs="Simplified Arabic"/>
                <w:color w:val="000000"/>
                <w:sz w:val="22"/>
                <w:szCs w:val="22"/>
                <w:rtl/>
              </w:rPr>
              <w:t xml:space="preserve">. تُحرِّر الشركة من وقت لآخر وتُقدِّم </w:t>
            </w:r>
            <w:r>
              <w:rPr>
                <w:rFonts w:ascii="Simplified Arabic" w:eastAsia="Simplified Arabic" w:hAnsi="Simplified Arabic" w:cs="Simplified Arabic"/>
                <w:color w:val="000000"/>
                <w:sz w:val="22"/>
                <w:szCs w:val="22"/>
                <w:rtl/>
              </w:rPr>
              <w:t>للمستثمر المستندات والمعلومات الإضافية التي قد يطلبها المستثمر بشكل معقول لتنفيذ شروط هذا السند، ولكي يكون يحيط علماً بالظروف المالية والتجارية للشركة ورسملتها وتوقعاتها.</w:t>
            </w:r>
          </w:p>
        </w:tc>
      </w:tr>
      <w:tr w:rsidR="001A7697" w14:paraId="33DD12BC" w14:textId="77777777">
        <w:tc>
          <w:tcPr>
            <w:tcW w:w="4815" w:type="dxa"/>
          </w:tcPr>
          <w:p w14:paraId="5491EC27" w14:textId="77777777" w:rsidR="001A7697" w:rsidRDefault="00662F0C">
            <w:pPr>
              <w:numPr>
                <w:ilvl w:val="1"/>
                <w:numId w:val="6"/>
              </w:numPr>
              <w:pBdr>
                <w:top w:val="nil"/>
                <w:left w:val="nil"/>
                <w:bottom w:val="nil"/>
                <w:right w:val="nil"/>
                <w:between w:val="nil"/>
              </w:pBdr>
              <w:tabs>
                <w:tab w:val="left" w:pos="996"/>
              </w:tabs>
              <w:spacing w:after="120" w:line="276" w:lineRule="auto"/>
              <w:jc w:val="both"/>
              <w:rPr>
                <w:color w:val="000000"/>
                <w:u w:val="single"/>
              </w:rPr>
            </w:pPr>
            <w:r>
              <w:rPr>
                <w:color w:val="000000"/>
                <w:u w:val="single"/>
              </w:rPr>
              <w:lastRenderedPageBreak/>
              <w:t>Transfer of a OQAL N</w:t>
            </w:r>
            <w:r>
              <w:rPr>
                <w:u w:val="single"/>
              </w:rPr>
              <w:t>ote</w:t>
            </w:r>
            <w:r>
              <w:rPr>
                <w:color w:val="000000"/>
              </w:rPr>
              <w:t xml:space="preserve">. Subject to compliance with applicable securities laws, this OQAL </w:t>
            </w:r>
            <w:proofErr w:type="gramStart"/>
            <w:r>
              <w:rPr>
                <w:color w:val="000000"/>
              </w:rPr>
              <w:t>N</w:t>
            </w:r>
            <w:r>
              <w:t>ote</w:t>
            </w:r>
            <w:proofErr w:type="gramEnd"/>
            <w:r>
              <w:rPr>
                <w:color w:val="000000"/>
              </w:rPr>
              <w:t xml:space="preserve"> and all rights hereunder are transferable in whole or in part by the Investor to any person or entity upon written notice to the Company.</w:t>
            </w:r>
          </w:p>
        </w:tc>
        <w:tc>
          <w:tcPr>
            <w:tcW w:w="283" w:type="dxa"/>
          </w:tcPr>
          <w:p w14:paraId="7D1D8694"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0C0E9FA" w14:textId="77777777" w:rsidR="001A7697" w:rsidRDefault="00662F0C">
            <w:pPr>
              <w:numPr>
                <w:ilvl w:val="1"/>
                <w:numId w:val="2"/>
              </w:numPr>
              <w:pBdr>
                <w:top w:val="nil"/>
                <w:left w:val="nil"/>
                <w:bottom w:val="nil"/>
                <w:right w:val="nil"/>
                <w:between w:val="nil"/>
              </w:pBdr>
              <w:tabs>
                <w:tab w:val="right" w:pos="1033"/>
              </w:tabs>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التنازل عن السند</w:t>
            </w:r>
            <w:r>
              <w:rPr>
                <w:rFonts w:ascii="Simplified Arabic" w:eastAsia="Simplified Arabic" w:hAnsi="Simplified Arabic" w:cs="Simplified Arabic"/>
                <w:color w:val="000000"/>
                <w:sz w:val="22"/>
                <w:szCs w:val="22"/>
                <w:rtl/>
              </w:rPr>
              <w:t xml:space="preserve">. رهناً للامتثال </w:t>
            </w:r>
            <w:r>
              <w:rPr>
                <w:rFonts w:ascii="Simplified Arabic" w:eastAsia="Simplified Arabic" w:hAnsi="Simplified Arabic" w:cs="Simplified Arabic"/>
                <w:color w:val="000000"/>
                <w:sz w:val="22"/>
                <w:szCs w:val="22"/>
                <w:rtl/>
              </w:rPr>
              <w:t>لقوانين الأوراق المالية المعمول بها، فإن هذا السند وجميع الحقوق المُتعلِّقة به قابلة للتنازل عنها كلياً أو جزئياً من جانب المستثمر إلى أي شخص أو كيان شريطة إرسال إخطار خطي إلى الشركة.</w:t>
            </w:r>
          </w:p>
        </w:tc>
      </w:tr>
      <w:tr w:rsidR="001A7697" w14:paraId="4F42980B" w14:textId="77777777">
        <w:tc>
          <w:tcPr>
            <w:tcW w:w="4815" w:type="dxa"/>
          </w:tcPr>
          <w:p w14:paraId="432473F7" w14:textId="77777777" w:rsidR="001A7697" w:rsidRDefault="00662F0C">
            <w:pPr>
              <w:numPr>
                <w:ilvl w:val="1"/>
                <w:numId w:val="6"/>
              </w:numPr>
              <w:pBdr>
                <w:top w:val="nil"/>
                <w:left w:val="nil"/>
                <w:bottom w:val="nil"/>
                <w:right w:val="nil"/>
                <w:between w:val="nil"/>
              </w:pBdr>
              <w:tabs>
                <w:tab w:val="left" w:pos="996"/>
              </w:tabs>
              <w:spacing w:after="120" w:line="276" w:lineRule="auto"/>
              <w:jc w:val="both"/>
              <w:rPr>
                <w:color w:val="000000"/>
                <w:u w:val="single"/>
              </w:rPr>
            </w:pPr>
            <w:r>
              <w:rPr>
                <w:color w:val="000000"/>
                <w:u w:val="single"/>
              </w:rPr>
              <w:t>Entire Agreement; Amendments and Waivers</w:t>
            </w:r>
            <w:r>
              <w:rPr>
                <w:color w:val="000000"/>
              </w:rPr>
              <w:t>. This OQAL N</w:t>
            </w:r>
            <w:r>
              <w:t>ote</w:t>
            </w:r>
            <w:r>
              <w:rPr>
                <w:color w:val="000000"/>
              </w:rPr>
              <w:t xml:space="preserve"> and the other OQAL </w:t>
            </w:r>
            <w:r>
              <w:t>Notes</w:t>
            </w:r>
            <w:r>
              <w:rPr>
                <w:color w:val="000000"/>
              </w:rPr>
              <w:t xml:space="preserve"> in the Series constitute the full and entire understanding and agreement between the parties </w:t>
            </w:r>
            <w:proofErr w:type="gramStart"/>
            <w:r>
              <w:rPr>
                <w:color w:val="000000"/>
              </w:rPr>
              <w:t>with regard to</w:t>
            </w:r>
            <w:proofErr w:type="gramEnd"/>
            <w:r>
              <w:rPr>
                <w:color w:val="000000"/>
              </w:rPr>
              <w:t xml:space="preserve"> the subjects hereof.  The Company’s agreements with each Holder ar</w:t>
            </w:r>
            <w:r>
              <w:rPr>
                <w:color w:val="000000"/>
              </w:rPr>
              <w:t>e separate agreements, and the sales of the OQAL N</w:t>
            </w:r>
            <w:r>
              <w:t>ot</w:t>
            </w:r>
            <w:r>
              <w:rPr>
                <w:color w:val="000000"/>
              </w:rPr>
              <w:t>es to each Holder are separate sales.  Nonetheless, any term of the OQAL N</w:t>
            </w:r>
            <w:r>
              <w:t>ot</w:t>
            </w:r>
            <w:r>
              <w:rPr>
                <w:color w:val="000000"/>
              </w:rPr>
              <w:t>es in the Series may be amended and the observance of any term of the OQAL N</w:t>
            </w:r>
            <w:r>
              <w:t>ot</w:t>
            </w:r>
            <w:r>
              <w:rPr>
                <w:color w:val="000000"/>
              </w:rPr>
              <w:t>es in the Series may be waived (either generally o</w:t>
            </w:r>
            <w:r>
              <w:rPr>
                <w:color w:val="000000"/>
              </w:rPr>
              <w:t xml:space="preserve">r in a particular instance and either retroactively or prospectively), with the written consent of the Company and the Majority in Interest; </w:t>
            </w:r>
            <w:r>
              <w:rPr>
                <w:color w:val="000000"/>
                <w:u w:val="single"/>
              </w:rPr>
              <w:t>provided</w:t>
            </w:r>
            <w:r>
              <w:rPr>
                <w:color w:val="000000"/>
              </w:rPr>
              <w:t xml:space="preserve">, </w:t>
            </w:r>
            <w:r>
              <w:rPr>
                <w:color w:val="000000"/>
                <w:u w:val="single"/>
              </w:rPr>
              <w:t>however</w:t>
            </w:r>
            <w:r>
              <w:rPr>
                <w:color w:val="000000"/>
              </w:rPr>
              <w:t>, that Sections 4.2 (if and only if Investor is a Major Investor), 4.3, 4.7, 4.8, 4.12 and 4.13 ma</w:t>
            </w:r>
            <w:r>
              <w:rPr>
                <w:color w:val="000000"/>
              </w:rPr>
              <w:t xml:space="preserve">y not be amended or waived without the written consent of the Investor.  Any waiver or amendment effected in accordance with this Section 4.13 shall be binding upon the Company </w:t>
            </w:r>
            <w:r>
              <w:rPr>
                <w:color w:val="000000"/>
              </w:rPr>
              <w:lastRenderedPageBreak/>
              <w:t>and each current and future member of the OQAL N</w:t>
            </w:r>
            <w:r>
              <w:t>ote</w:t>
            </w:r>
            <w:r>
              <w:rPr>
                <w:color w:val="000000"/>
              </w:rPr>
              <w:t xml:space="preserve"> Group.</w:t>
            </w:r>
          </w:p>
        </w:tc>
        <w:tc>
          <w:tcPr>
            <w:tcW w:w="283" w:type="dxa"/>
          </w:tcPr>
          <w:p w14:paraId="68819103"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DA50877" w14:textId="77777777" w:rsidR="001A7697" w:rsidRDefault="00662F0C">
            <w:pPr>
              <w:numPr>
                <w:ilvl w:val="1"/>
                <w:numId w:val="2"/>
              </w:numPr>
              <w:pBdr>
                <w:top w:val="nil"/>
                <w:left w:val="nil"/>
                <w:bottom w:val="nil"/>
                <w:right w:val="nil"/>
                <w:between w:val="nil"/>
              </w:pBdr>
              <w:tabs>
                <w:tab w:val="right" w:pos="1024"/>
              </w:tabs>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 xml:space="preserve">مُجمَل </w:t>
            </w:r>
            <w:r>
              <w:rPr>
                <w:rFonts w:ascii="Simplified Arabic" w:eastAsia="Simplified Arabic" w:hAnsi="Simplified Arabic" w:cs="Simplified Arabic"/>
                <w:color w:val="000000"/>
                <w:sz w:val="22"/>
                <w:szCs w:val="22"/>
                <w:u w:val="single"/>
                <w:rtl/>
              </w:rPr>
              <w:t>الاتفاق والتعديلات والتنازلات</w:t>
            </w:r>
            <w:r>
              <w:rPr>
                <w:rFonts w:ascii="Simplified Arabic" w:eastAsia="Simplified Arabic" w:hAnsi="Simplified Arabic" w:cs="Simplified Arabic"/>
                <w:color w:val="000000"/>
                <w:sz w:val="22"/>
                <w:szCs w:val="22"/>
                <w:rtl/>
              </w:rPr>
              <w:t>. يُشكِّل هذا السند والسندات الأخرى في الفئة مُجمَل الاتفاق بين الطرفين وذلك فيما يتعلَّق بموضوعاتها. والاتفاقيات المُبرَمة بين الشركة وبين جميع حاملي السندات هي اتفاقيات منفصلة وعمليات بيع السندات إلى كل حامل سندات هي عمليات ب</w:t>
            </w:r>
            <w:r>
              <w:rPr>
                <w:rFonts w:ascii="Simplified Arabic" w:eastAsia="Simplified Arabic" w:hAnsi="Simplified Arabic" w:cs="Simplified Arabic"/>
                <w:color w:val="000000"/>
                <w:sz w:val="22"/>
                <w:szCs w:val="22"/>
                <w:rtl/>
              </w:rPr>
              <w:t>يع منفصلة. وعلى الرغم من ذلك، يجوز تعديل أي من الشروط الواردة في مجموعة السندات ويجوز التنازل عن تطبيق أي من الشروط الواردة في مجموعة السندات (سواء بشكل عام أو في حالة معينة وإما بأثر رجعي أو مستقبلي)، شريطة الحصول على موافقة خطية من الشركة وأغلبية حاملي ا</w:t>
            </w:r>
            <w:r>
              <w:rPr>
                <w:rFonts w:ascii="Simplified Arabic" w:eastAsia="Simplified Arabic" w:hAnsi="Simplified Arabic" w:cs="Simplified Arabic"/>
                <w:color w:val="000000"/>
                <w:sz w:val="22"/>
                <w:szCs w:val="22"/>
                <w:rtl/>
              </w:rPr>
              <w:t xml:space="preserve">لسندات؛ وذلك شريطة أنه لا يجوز تعديل البنود 4-2 (في حال كان المستثمر مستثمراً رئيسياً) و4-3 و4-7 و4-8 و4-12 و4-13 أو التنازل عنها دون الحصول على موافقة خطية من المستثمر. وأي تنازل أو تعديل يتم إجراؤه وفقًا لهذا البند 4-13 يكون مُلزِماً للشركة وكل عضو حالي </w:t>
            </w:r>
            <w:r>
              <w:rPr>
                <w:rFonts w:ascii="Simplified Arabic" w:eastAsia="Simplified Arabic" w:hAnsi="Simplified Arabic" w:cs="Simplified Arabic"/>
                <w:color w:val="000000"/>
                <w:sz w:val="22"/>
                <w:szCs w:val="22"/>
                <w:rtl/>
              </w:rPr>
              <w:t>ومستقبلي في مجموعة حاملي السندات.</w:t>
            </w:r>
          </w:p>
        </w:tc>
      </w:tr>
      <w:tr w:rsidR="001A7697" w14:paraId="11E4D231" w14:textId="77777777">
        <w:tc>
          <w:tcPr>
            <w:tcW w:w="4815" w:type="dxa"/>
          </w:tcPr>
          <w:p w14:paraId="48CFBD88" w14:textId="77777777" w:rsidR="001A7697" w:rsidRDefault="00662F0C">
            <w:pPr>
              <w:numPr>
                <w:ilvl w:val="1"/>
                <w:numId w:val="6"/>
              </w:numPr>
              <w:pBdr>
                <w:top w:val="nil"/>
                <w:left w:val="nil"/>
                <w:bottom w:val="nil"/>
                <w:right w:val="nil"/>
                <w:between w:val="nil"/>
              </w:pBdr>
              <w:tabs>
                <w:tab w:val="left" w:pos="996"/>
              </w:tabs>
              <w:spacing w:after="120" w:line="276" w:lineRule="auto"/>
              <w:jc w:val="both"/>
              <w:rPr>
                <w:color w:val="000000"/>
                <w:u w:val="single"/>
              </w:rPr>
            </w:pPr>
            <w:r>
              <w:rPr>
                <w:color w:val="000000"/>
                <w:u w:val="single"/>
              </w:rPr>
              <w:lastRenderedPageBreak/>
              <w:t>Exculpation Among Holders.</w:t>
            </w:r>
            <w:r>
              <w:rPr>
                <w:color w:val="000000"/>
              </w:rPr>
              <w:t xml:space="preserve"> Each Holder acknowledges that it is not relying upon any person, firm, </w:t>
            </w:r>
            <w:proofErr w:type="gramStart"/>
            <w:r>
              <w:rPr>
                <w:color w:val="000000"/>
              </w:rPr>
              <w:t>corporation</w:t>
            </w:r>
            <w:proofErr w:type="gramEnd"/>
            <w:r>
              <w:rPr>
                <w:color w:val="000000"/>
              </w:rPr>
              <w:t xml:space="preserve"> or stockholder, other than the Company and its officers and directors in their capacities as such, in making its investment or decision to invest in the Company. Each Holde</w:t>
            </w:r>
            <w:r>
              <w:rPr>
                <w:color w:val="000000"/>
              </w:rPr>
              <w:t xml:space="preserve">r agrees that no other Holder nor the respective controlling persons, officers, directors, partners, agents, </w:t>
            </w:r>
            <w:proofErr w:type="gramStart"/>
            <w:r>
              <w:rPr>
                <w:color w:val="000000"/>
              </w:rPr>
              <w:t>stockholders</w:t>
            </w:r>
            <w:proofErr w:type="gramEnd"/>
            <w:r>
              <w:rPr>
                <w:color w:val="000000"/>
              </w:rPr>
              <w:t xml:space="preserve"> or employees of any other Holder shall be liable for any action heretofore or hereafter taken or omitted to be taken by any of them in</w:t>
            </w:r>
            <w:r>
              <w:rPr>
                <w:color w:val="000000"/>
              </w:rPr>
              <w:t xml:space="preserve"> connection with the purchase and sale of the OQAL N</w:t>
            </w:r>
            <w:r>
              <w:t>ot</w:t>
            </w:r>
            <w:r>
              <w:rPr>
                <w:color w:val="000000"/>
              </w:rPr>
              <w:t>es.</w:t>
            </w:r>
          </w:p>
        </w:tc>
        <w:tc>
          <w:tcPr>
            <w:tcW w:w="283" w:type="dxa"/>
          </w:tcPr>
          <w:p w14:paraId="64A6D49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F365196" w14:textId="77777777" w:rsidR="001A7697" w:rsidRDefault="00662F0C">
            <w:pPr>
              <w:numPr>
                <w:ilvl w:val="1"/>
                <w:numId w:val="2"/>
              </w:numPr>
              <w:pBdr>
                <w:top w:val="nil"/>
                <w:left w:val="nil"/>
                <w:bottom w:val="nil"/>
                <w:right w:val="nil"/>
                <w:between w:val="nil"/>
              </w:pBdr>
              <w:tabs>
                <w:tab w:val="right" w:pos="1024"/>
              </w:tabs>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إبراء الذمة بين حاملي السندات</w:t>
            </w:r>
            <w:r>
              <w:rPr>
                <w:rFonts w:ascii="Simplified Arabic" w:eastAsia="Simplified Arabic" w:hAnsi="Simplified Arabic" w:cs="Simplified Arabic"/>
                <w:color w:val="000000"/>
                <w:sz w:val="22"/>
                <w:szCs w:val="22"/>
                <w:rtl/>
              </w:rPr>
              <w:t xml:space="preserve">. يُقِر كل حامل سندات أنه لا يعتمد على أي شخص أو شركة أو مؤسسة أو شريك، بخلاف الشركة ومسؤوليها ومديريها بصفتهم الحالية، في القيام بالاستثمار أو اتخاذ قرار </w:t>
            </w:r>
            <w:r>
              <w:rPr>
                <w:rFonts w:ascii="Simplified Arabic" w:eastAsia="Simplified Arabic" w:hAnsi="Simplified Arabic" w:cs="Simplified Arabic"/>
                <w:color w:val="000000"/>
                <w:sz w:val="22"/>
                <w:szCs w:val="22"/>
                <w:rtl/>
              </w:rPr>
              <w:t>بالاستثمار في الشركة. ويوافق كل حامل سندات على أنه لن يتحمَّل أي حامل سندات آخر أو الأشخاص المسيطرين أو المسؤولين أو المديرين أو الشركاء أو الوكلاء أو المساهمين أو الموظَّفين لدى أي حامل سندات آخر المسؤولية عن أي إجراء يتم اتخاذه أو إغفاله من جانب أي منهم،</w:t>
            </w:r>
            <w:r>
              <w:rPr>
                <w:rFonts w:ascii="Simplified Arabic" w:eastAsia="Simplified Arabic" w:hAnsi="Simplified Arabic" w:cs="Simplified Arabic"/>
                <w:color w:val="000000"/>
                <w:sz w:val="22"/>
                <w:szCs w:val="22"/>
                <w:rtl/>
              </w:rPr>
              <w:t xml:space="preserve"> وذلك فيما يتعلَّق بشراء السندات وبيعها.</w:t>
            </w:r>
          </w:p>
        </w:tc>
      </w:tr>
      <w:tr w:rsidR="001A7697" w14:paraId="665CA21D" w14:textId="77777777">
        <w:tc>
          <w:tcPr>
            <w:tcW w:w="4815" w:type="dxa"/>
          </w:tcPr>
          <w:p w14:paraId="12606E75" w14:textId="77777777" w:rsidR="001A7697" w:rsidRDefault="00662F0C">
            <w:pPr>
              <w:numPr>
                <w:ilvl w:val="1"/>
                <w:numId w:val="6"/>
              </w:numPr>
              <w:pBdr>
                <w:top w:val="nil"/>
                <w:left w:val="nil"/>
                <w:bottom w:val="nil"/>
                <w:right w:val="nil"/>
                <w:between w:val="nil"/>
              </w:pBdr>
              <w:tabs>
                <w:tab w:val="left" w:pos="996"/>
              </w:tabs>
              <w:spacing w:after="120" w:line="276" w:lineRule="auto"/>
              <w:jc w:val="both"/>
              <w:rPr>
                <w:color w:val="000000"/>
                <w:u w:val="single"/>
              </w:rPr>
            </w:pPr>
            <w:r>
              <w:rPr>
                <w:color w:val="000000"/>
                <w:u w:val="single"/>
              </w:rPr>
              <w:t>Counterparts.</w:t>
            </w:r>
            <w:r>
              <w:rPr>
                <w:color w:val="000000"/>
              </w:rPr>
              <w:t xml:space="preserve"> This OQAL N</w:t>
            </w:r>
            <w:r>
              <w:t>ote</w:t>
            </w:r>
            <w:r>
              <w:rPr>
                <w:color w:val="000000"/>
              </w:rPr>
              <w:t xml:space="preserve"> may be executed in any number of counterparts and by different parties on separate counterparts, each of which, when executed and delivered, shall be deemed to be an original, and all of which, when taken together, shall constitute but one and the same OQ</w:t>
            </w:r>
            <w:r>
              <w:rPr>
                <w:color w:val="000000"/>
              </w:rPr>
              <w:t>AL N</w:t>
            </w:r>
            <w:r>
              <w:t>ote</w:t>
            </w:r>
            <w:r>
              <w:rPr>
                <w:color w:val="000000"/>
              </w:rPr>
              <w:t>.</w:t>
            </w:r>
          </w:p>
        </w:tc>
        <w:tc>
          <w:tcPr>
            <w:tcW w:w="283" w:type="dxa"/>
          </w:tcPr>
          <w:p w14:paraId="187A2B04"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1D0E7E3" w14:textId="77777777" w:rsidR="001A7697" w:rsidRDefault="00662F0C">
            <w:pPr>
              <w:numPr>
                <w:ilvl w:val="1"/>
                <w:numId w:val="2"/>
              </w:numPr>
              <w:pBdr>
                <w:top w:val="nil"/>
                <w:left w:val="nil"/>
                <w:bottom w:val="nil"/>
                <w:right w:val="nil"/>
                <w:between w:val="nil"/>
              </w:pBdr>
              <w:tabs>
                <w:tab w:val="right" w:pos="1033"/>
              </w:tabs>
              <w:bidi/>
              <w:spacing w:after="120" w:line="276" w:lineRule="auto"/>
              <w:jc w:val="both"/>
              <w:rPr>
                <w:rFonts w:ascii="Simplified Arabic" w:eastAsia="Simplified Arabic" w:hAnsi="Simplified Arabic" w:cs="Simplified Arabic"/>
                <w:color w:val="000000"/>
                <w:sz w:val="22"/>
                <w:szCs w:val="22"/>
                <w:u w:val="single"/>
              </w:rPr>
            </w:pPr>
            <w:r>
              <w:rPr>
                <w:rFonts w:ascii="Simplified Arabic" w:eastAsia="Simplified Arabic" w:hAnsi="Simplified Arabic" w:cs="Simplified Arabic"/>
                <w:color w:val="000000"/>
                <w:sz w:val="22"/>
                <w:szCs w:val="22"/>
                <w:u w:val="single"/>
                <w:rtl/>
              </w:rPr>
              <w:t>النُسَخ</w:t>
            </w:r>
            <w:r>
              <w:rPr>
                <w:rFonts w:ascii="Simplified Arabic" w:eastAsia="Simplified Arabic" w:hAnsi="Simplified Arabic" w:cs="Simplified Arabic"/>
                <w:color w:val="000000"/>
                <w:sz w:val="22"/>
                <w:szCs w:val="22"/>
                <w:rtl/>
              </w:rPr>
              <w:t>. يجوز تحرير هذا السند في أي عدد من النُسَخ المنفصلة، والتي يُعَد كل منها عند تحريرها وتنفيذها نسخة أصلية، وتُشكِّل جميع النُسَخ مجتمعة نسخة واحدة من نفس المستند.</w:t>
            </w:r>
          </w:p>
        </w:tc>
      </w:tr>
      <w:tr w:rsidR="001A7697" w14:paraId="1D3B0B65" w14:textId="77777777">
        <w:tc>
          <w:tcPr>
            <w:tcW w:w="4815" w:type="dxa"/>
          </w:tcPr>
          <w:p w14:paraId="0AC42AA6" w14:textId="77777777" w:rsidR="001A7697" w:rsidRDefault="001A7697">
            <w:pPr>
              <w:pBdr>
                <w:top w:val="nil"/>
                <w:left w:val="nil"/>
                <w:bottom w:val="nil"/>
                <w:right w:val="nil"/>
                <w:between w:val="nil"/>
              </w:pBdr>
              <w:tabs>
                <w:tab w:val="left" w:pos="996"/>
              </w:tabs>
              <w:spacing w:after="120" w:line="276" w:lineRule="auto"/>
              <w:jc w:val="both"/>
              <w:rPr>
                <w:color w:val="000000"/>
                <w:u w:val="single"/>
              </w:rPr>
            </w:pPr>
          </w:p>
        </w:tc>
        <w:tc>
          <w:tcPr>
            <w:tcW w:w="283" w:type="dxa"/>
          </w:tcPr>
          <w:p w14:paraId="22A4DC4D"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9A44014"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409975F5" w14:textId="77777777">
        <w:tc>
          <w:tcPr>
            <w:tcW w:w="4815" w:type="dxa"/>
          </w:tcPr>
          <w:p w14:paraId="7D30EA25" w14:textId="77777777" w:rsidR="001A7697" w:rsidRDefault="00662F0C">
            <w:pPr>
              <w:pBdr>
                <w:top w:val="nil"/>
                <w:left w:val="nil"/>
                <w:bottom w:val="nil"/>
                <w:right w:val="nil"/>
                <w:between w:val="nil"/>
              </w:pBdr>
              <w:tabs>
                <w:tab w:val="left" w:pos="996"/>
              </w:tabs>
              <w:spacing w:after="120" w:line="276" w:lineRule="auto"/>
              <w:jc w:val="center"/>
              <w:rPr>
                <w:color w:val="000000"/>
                <w:u w:val="single"/>
              </w:rPr>
            </w:pPr>
            <w:r>
              <w:rPr>
                <w:color w:val="000000"/>
              </w:rPr>
              <w:t>[signature page follows]</w:t>
            </w:r>
          </w:p>
        </w:tc>
        <w:tc>
          <w:tcPr>
            <w:tcW w:w="283" w:type="dxa"/>
          </w:tcPr>
          <w:p w14:paraId="5893801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DA57C2C" w14:textId="77777777" w:rsidR="001A7697" w:rsidRDefault="00662F0C">
            <w:pPr>
              <w:pBdr>
                <w:top w:val="nil"/>
                <w:left w:val="nil"/>
                <w:bottom w:val="nil"/>
                <w:right w:val="nil"/>
                <w:between w:val="nil"/>
              </w:pBdr>
              <w:bidi/>
              <w:spacing w:after="120" w:line="276" w:lineRule="auto"/>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[ترد صفحة التوقيعات أدناه]</w:t>
            </w:r>
          </w:p>
        </w:tc>
      </w:tr>
    </w:tbl>
    <w:p w14:paraId="5A4F06E7" w14:textId="77777777" w:rsidR="001A7697" w:rsidRDefault="00662F0C">
      <w:r>
        <w:br w:type="page"/>
      </w:r>
    </w:p>
    <w:tbl>
      <w:tblPr>
        <w:tblStyle w:val="a0"/>
        <w:tblW w:w="9739" w:type="dxa"/>
        <w:tblBorders>
          <w:top w:val="nil"/>
          <w:left w:val="nil"/>
          <w:bottom w:val="nil"/>
          <w:right w:val="nil"/>
          <w:insideH w:val="nil"/>
          <w:insideV w:val="nil"/>
        </w:tblBorders>
        <w:tblLayout w:type="fixed"/>
        <w:tblLook w:val="0400" w:firstRow="0" w:lastRow="0" w:firstColumn="0" w:lastColumn="0" w:noHBand="0" w:noVBand="1"/>
      </w:tblPr>
      <w:tblGrid>
        <w:gridCol w:w="4815"/>
        <w:gridCol w:w="283"/>
        <w:gridCol w:w="4641"/>
      </w:tblGrid>
      <w:tr w:rsidR="001A7697" w14:paraId="4A54F42B" w14:textId="77777777">
        <w:tc>
          <w:tcPr>
            <w:tcW w:w="4815" w:type="dxa"/>
          </w:tcPr>
          <w:p w14:paraId="24C8B006" w14:textId="77777777" w:rsidR="001A7697" w:rsidRDefault="00662F0C">
            <w:pPr>
              <w:pBdr>
                <w:top w:val="nil"/>
                <w:left w:val="nil"/>
                <w:bottom w:val="nil"/>
                <w:right w:val="nil"/>
                <w:between w:val="nil"/>
              </w:pBdr>
              <w:tabs>
                <w:tab w:val="left" w:pos="996"/>
              </w:tabs>
              <w:spacing w:after="120" w:line="276" w:lineRule="auto"/>
              <w:jc w:val="both"/>
              <w:rPr>
                <w:color w:val="000000"/>
              </w:rPr>
            </w:pPr>
            <w:r>
              <w:rPr>
                <w:b/>
                <w:color w:val="000000"/>
              </w:rPr>
              <w:lastRenderedPageBreak/>
              <w:t>IN WITNESS WHEREOF</w:t>
            </w:r>
            <w:r>
              <w:rPr>
                <w:color w:val="000000"/>
              </w:rPr>
              <w:t>, the parties have executed this OQAL N</w:t>
            </w:r>
            <w:r>
              <w:t>ote</w:t>
            </w:r>
            <w:r>
              <w:rPr>
                <w:color w:val="000000"/>
              </w:rPr>
              <w:t xml:space="preserve"> as of the date first written above.</w:t>
            </w:r>
          </w:p>
        </w:tc>
        <w:tc>
          <w:tcPr>
            <w:tcW w:w="283" w:type="dxa"/>
          </w:tcPr>
          <w:p w14:paraId="4215A36E"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32B9737"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b/>
                <w:color w:val="000000"/>
                <w:sz w:val="22"/>
                <w:szCs w:val="22"/>
                <w:rtl/>
              </w:rPr>
              <w:t>وإشهاداً على ما تقدَّم،</w:t>
            </w:r>
            <w:r>
              <w:rPr>
                <w:rFonts w:ascii="Simplified Arabic" w:eastAsia="Simplified Arabic" w:hAnsi="Simplified Arabic" w:cs="Simplified Arabic"/>
                <w:color w:val="000000"/>
                <w:sz w:val="22"/>
                <w:szCs w:val="22"/>
                <w:rtl/>
              </w:rPr>
              <w:t xml:space="preserve"> حرَّر الطرفان هذا السند في التاريخ المذكور في صدره.</w:t>
            </w:r>
          </w:p>
        </w:tc>
      </w:tr>
      <w:tr w:rsidR="001A7697" w14:paraId="67F02EEF" w14:textId="77777777">
        <w:tc>
          <w:tcPr>
            <w:tcW w:w="4815" w:type="dxa"/>
          </w:tcPr>
          <w:p w14:paraId="3827F1A2"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6F6DAFC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DFDAD5A"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77248197" w14:textId="77777777">
        <w:tc>
          <w:tcPr>
            <w:tcW w:w="4815" w:type="dxa"/>
          </w:tcPr>
          <w:p w14:paraId="04456D7B" w14:textId="77777777" w:rsidR="001A7697" w:rsidRDefault="00662F0C">
            <w:pPr>
              <w:pBdr>
                <w:top w:val="nil"/>
                <w:left w:val="nil"/>
                <w:bottom w:val="nil"/>
                <w:right w:val="nil"/>
                <w:between w:val="nil"/>
              </w:pBdr>
              <w:tabs>
                <w:tab w:val="left" w:pos="996"/>
              </w:tabs>
              <w:spacing w:after="120" w:line="276" w:lineRule="auto"/>
              <w:jc w:val="both"/>
              <w:rPr>
                <w:b/>
                <w:color w:val="000000"/>
              </w:rPr>
            </w:pPr>
            <w:r>
              <w:rPr>
                <w:b/>
                <w:color w:val="000000"/>
              </w:rPr>
              <w:t>[INSERT NAME OF COMPANY]</w:t>
            </w:r>
          </w:p>
        </w:tc>
        <w:tc>
          <w:tcPr>
            <w:tcW w:w="283" w:type="dxa"/>
          </w:tcPr>
          <w:p w14:paraId="7685B550" w14:textId="77777777" w:rsidR="001A7697" w:rsidRDefault="001A7697">
            <w:pPr>
              <w:pBdr>
                <w:top w:val="nil"/>
                <w:left w:val="nil"/>
                <w:bottom w:val="nil"/>
                <w:right w:val="nil"/>
                <w:between w:val="nil"/>
              </w:pBdr>
              <w:spacing w:after="120" w:line="276" w:lineRule="auto"/>
              <w:rPr>
                <w:color w:val="000000"/>
              </w:rPr>
            </w:pPr>
          </w:p>
        </w:tc>
        <w:tc>
          <w:tcPr>
            <w:tcW w:w="4641" w:type="dxa"/>
          </w:tcPr>
          <w:p w14:paraId="0289AFA8"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b/>
                <w:color w:val="000000"/>
                <w:sz w:val="22"/>
                <w:szCs w:val="22"/>
                <w:rtl/>
              </w:rPr>
              <w:t>[اسم الشركة]</w:t>
            </w:r>
          </w:p>
        </w:tc>
      </w:tr>
      <w:tr w:rsidR="001A7697" w14:paraId="7BA57986" w14:textId="77777777">
        <w:tc>
          <w:tcPr>
            <w:tcW w:w="4815" w:type="dxa"/>
          </w:tcPr>
          <w:p w14:paraId="4E8C7B96"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7E6E1277"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FC74B6D"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3474C140" w14:textId="77777777">
        <w:tc>
          <w:tcPr>
            <w:tcW w:w="4815" w:type="dxa"/>
          </w:tcPr>
          <w:p w14:paraId="1633FD39" w14:textId="77777777" w:rsidR="001A7697" w:rsidRDefault="00662F0C">
            <w:pPr>
              <w:pBdr>
                <w:top w:val="nil"/>
                <w:left w:val="nil"/>
                <w:bottom w:val="nil"/>
                <w:right w:val="nil"/>
                <w:between w:val="nil"/>
              </w:pBdr>
              <w:tabs>
                <w:tab w:val="left" w:pos="996"/>
              </w:tabs>
              <w:spacing w:after="120" w:line="276" w:lineRule="auto"/>
              <w:jc w:val="both"/>
              <w:rPr>
                <w:color w:val="000000"/>
                <w:u w:val="single"/>
              </w:rPr>
            </w:pPr>
            <w:r>
              <w:rPr>
                <w:color w:val="000000"/>
              </w:rPr>
              <w:t xml:space="preserve">By: </w:t>
            </w:r>
            <w:r>
              <w:rPr>
                <w:color w:val="000000"/>
                <w:u w:val="single"/>
              </w:rPr>
              <w:t>_________________________________</w:t>
            </w:r>
          </w:p>
          <w:p w14:paraId="63862AC7"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2D24018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95BDE87"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التوقيع:____________________</w:t>
            </w:r>
          </w:p>
        </w:tc>
      </w:tr>
      <w:tr w:rsidR="001A7697" w14:paraId="74C7FB0F" w14:textId="77777777">
        <w:tc>
          <w:tcPr>
            <w:tcW w:w="4815" w:type="dxa"/>
          </w:tcPr>
          <w:p w14:paraId="7E2696C7" w14:textId="77777777" w:rsidR="001A7697" w:rsidRDefault="00662F0C">
            <w:pPr>
              <w:pBdr>
                <w:top w:val="nil"/>
                <w:left w:val="nil"/>
                <w:bottom w:val="nil"/>
                <w:right w:val="nil"/>
                <w:between w:val="nil"/>
              </w:pBdr>
              <w:tabs>
                <w:tab w:val="left" w:pos="996"/>
              </w:tabs>
              <w:spacing w:after="120" w:line="276" w:lineRule="auto"/>
              <w:jc w:val="both"/>
              <w:rPr>
                <w:color w:val="000000"/>
              </w:rPr>
            </w:pPr>
            <w:r>
              <w:rPr>
                <w:color w:val="000000"/>
              </w:rPr>
              <w:t>Name:</w:t>
            </w:r>
          </w:p>
          <w:p w14:paraId="29734B07" w14:textId="77777777" w:rsidR="001A7697" w:rsidRDefault="001A7697">
            <w:pPr>
              <w:pBdr>
                <w:top w:val="nil"/>
                <w:left w:val="nil"/>
                <w:bottom w:val="nil"/>
                <w:right w:val="nil"/>
                <w:between w:val="nil"/>
              </w:pBdr>
              <w:tabs>
                <w:tab w:val="left" w:pos="996"/>
              </w:tabs>
              <w:spacing w:after="120" w:line="276" w:lineRule="auto"/>
              <w:jc w:val="both"/>
              <w:rPr>
                <w:color w:val="000000"/>
              </w:rPr>
            </w:pPr>
          </w:p>
        </w:tc>
        <w:tc>
          <w:tcPr>
            <w:tcW w:w="283" w:type="dxa"/>
          </w:tcPr>
          <w:p w14:paraId="47121366"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B7F1150"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الاسم:</w:t>
            </w:r>
          </w:p>
        </w:tc>
      </w:tr>
      <w:tr w:rsidR="001A7697" w14:paraId="4C445EE6" w14:textId="77777777">
        <w:tc>
          <w:tcPr>
            <w:tcW w:w="4815" w:type="dxa"/>
          </w:tcPr>
          <w:p w14:paraId="36F755DA" w14:textId="77777777" w:rsidR="001A7697" w:rsidRDefault="00662F0C">
            <w:pPr>
              <w:pBdr>
                <w:top w:val="nil"/>
                <w:left w:val="nil"/>
                <w:bottom w:val="nil"/>
                <w:right w:val="nil"/>
                <w:between w:val="nil"/>
              </w:pBdr>
              <w:tabs>
                <w:tab w:val="left" w:pos="996"/>
              </w:tabs>
              <w:spacing w:after="120" w:line="276" w:lineRule="auto"/>
              <w:jc w:val="both"/>
              <w:rPr>
                <w:color w:val="000000"/>
              </w:rPr>
            </w:pPr>
            <w:r>
              <w:rPr>
                <w:color w:val="000000"/>
              </w:rPr>
              <w:t>Title:</w:t>
            </w:r>
          </w:p>
          <w:p w14:paraId="49A55925" w14:textId="77777777" w:rsidR="001A7697" w:rsidRDefault="001A7697">
            <w:pPr>
              <w:pBdr>
                <w:top w:val="nil"/>
                <w:left w:val="nil"/>
                <w:bottom w:val="nil"/>
                <w:right w:val="nil"/>
                <w:between w:val="nil"/>
              </w:pBdr>
              <w:tabs>
                <w:tab w:val="left" w:pos="996"/>
              </w:tabs>
              <w:spacing w:after="120" w:line="276" w:lineRule="auto"/>
              <w:jc w:val="both"/>
              <w:rPr>
                <w:color w:val="000000"/>
              </w:rPr>
            </w:pPr>
          </w:p>
        </w:tc>
        <w:tc>
          <w:tcPr>
            <w:tcW w:w="283" w:type="dxa"/>
          </w:tcPr>
          <w:p w14:paraId="6759CF2F"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B6E29BE"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المنصب:</w:t>
            </w:r>
          </w:p>
        </w:tc>
      </w:tr>
      <w:tr w:rsidR="001A7697" w14:paraId="5B6B021A" w14:textId="77777777">
        <w:tc>
          <w:tcPr>
            <w:tcW w:w="4815" w:type="dxa"/>
          </w:tcPr>
          <w:p w14:paraId="75F98793" w14:textId="77777777" w:rsidR="001A7697" w:rsidRDefault="00662F0C">
            <w:pPr>
              <w:pBdr>
                <w:top w:val="nil"/>
                <w:left w:val="nil"/>
                <w:bottom w:val="nil"/>
                <w:right w:val="nil"/>
                <w:between w:val="nil"/>
              </w:pBdr>
              <w:tabs>
                <w:tab w:val="left" w:pos="996"/>
              </w:tabs>
              <w:spacing w:after="120" w:line="276" w:lineRule="auto"/>
              <w:jc w:val="both"/>
              <w:rPr>
                <w:color w:val="000000"/>
              </w:rPr>
            </w:pPr>
            <w:r>
              <w:rPr>
                <w:color w:val="000000"/>
              </w:rPr>
              <w:t>Address:</w:t>
            </w:r>
          </w:p>
          <w:p w14:paraId="00D3136F" w14:textId="77777777" w:rsidR="001A7697" w:rsidRDefault="001A7697">
            <w:pPr>
              <w:pBdr>
                <w:top w:val="nil"/>
                <w:left w:val="nil"/>
                <w:bottom w:val="nil"/>
                <w:right w:val="nil"/>
                <w:between w:val="nil"/>
              </w:pBdr>
              <w:tabs>
                <w:tab w:val="left" w:pos="996"/>
              </w:tabs>
              <w:spacing w:after="120" w:line="276" w:lineRule="auto"/>
              <w:jc w:val="both"/>
              <w:rPr>
                <w:color w:val="000000"/>
              </w:rPr>
            </w:pPr>
          </w:p>
        </w:tc>
        <w:tc>
          <w:tcPr>
            <w:tcW w:w="283" w:type="dxa"/>
          </w:tcPr>
          <w:p w14:paraId="3C9D34B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5FBE41C"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العنوان:</w:t>
            </w:r>
          </w:p>
        </w:tc>
      </w:tr>
      <w:tr w:rsidR="001A7697" w14:paraId="5B0DCF72" w14:textId="77777777">
        <w:tc>
          <w:tcPr>
            <w:tcW w:w="4815" w:type="dxa"/>
          </w:tcPr>
          <w:p w14:paraId="333C8A12" w14:textId="77777777" w:rsidR="001A7697" w:rsidRDefault="001A7697">
            <w:pPr>
              <w:pBdr>
                <w:top w:val="nil"/>
                <w:left w:val="nil"/>
                <w:bottom w:val="nil"/>
                <w:right w:val="nil"/>
                <w:between w:val="nil"/>
              </w:pBdr>
              <w:tabs>
                <w:tab w:val="left" w:pos="996"/>
              </w:tabs>
              <w:spacing w:after="120" w:line="276" w:lineRule="auto"/>
              <w:jc w:val="both"/>
              <w:rPr>
                <w:color w:val="000000"/>
              </w:rPr>
            </w:pPr>
          </w:p>
        </w:tc>
        <w:tc>
          <w:tcPr>
            <w:tcW w:w="283" w:type="dxa"/>
          </w:tcPr>
          <w:p w14:paraId="34899A3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DEE53B4"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3A8AF62B" w14:textId="77777777">
        <w:tc>
          <w:tcPr>
            <w:tcW w:w="4815" w:type="dxa"/>
          </w:tcPr>
          <w:p w14:paraId="3BDC24F3" w14:textId="77777777" w:rsidR="001A7697" w:rsidRDefault="00662F0C">
            <w:pPr>
              <w:pBdr>
                <w:top w:val="nil"/>
                <w:left w:val="nil"/>
                <w:bottom w:val="nil"/>
                <w:right w:val="nil"/>
                <w:between w:val="nil"/>
              </w:pBdr>
              <w:tabs>
                <w:tab w:val="left" w:pos="996"/>
              </w:tabs>
              <w:spacing w:after="120" w:line="276" w:lineRule="auto"/>
              <w:jc w:val="both"/>
              <w:rPr>
                <w:color w:val="000000"/>
              </w:rPr>
            </w:pPr>
            <w:r>
              <w:rPr>
                <w:color w:val="000000"/>
              </w:rPr>
              <w:t>ACKNOWLEDGED AND AGREED:</w:t>
            </w:r>
          </w:p>
        </w:tc>
        <w:tc>
          <w:tcPr>
            <w:tcW w:w="283" w:type="dxa"/>
          </w:tcPr>
          <w:p w14:paraId="078264A2" w14:textId="77777777" w:rsidR="001A7697" w:rsidRDefault="001A7697">
            <w:pPr>
              <w:pBdr>
                <w:top w:val="nil"/>
                <w:left w:val="nil"/>
                <w:bottom w:val="nil"/>
                <w:right w:val="nil"/>
                <w:between w:val="nil"/>
              </w:pBdr>
              <w:spacing w:after="120" w:line="276" w:lineRule="auto"/>
              <w:rPr>
                <w:color w:val="000000"/>
              </w:rPr>
            </w:pPr>
          </w:p>
        </w:tc>
        <w:tc>
          <w:tcPr>
            <w:tcW w:w="4641" w:type="dxa"/>
          </w:tcPr>
          <w:p w14:paraId="305B52F9"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تم إقراره واعتماده:</w:t>
            </w:r>
          </w:p>
        </w:tc>
      </w:tr>
      <w:tr w:rsidR="001A7697" w14:paraId="49456A9B" w14:textId="77777777">
        <w:tc>
          <w:tcPr>
            <w:tcW w:w="4815" w:type="dxa"/>
          </w:tcPr>
          <w:p w14:paraId="0012B60D" w14:textId="77777777" w:rsidR="001A7697" w:rsidRDefault="001A7697">
            <w:pPr>
              <w:pBdr>
                <w:top w:val="nil"/>
                <w:left w:val="nil"/>
                <w:bottom w:val="nil"/>
                <w:right w:val="nil"/>
                <w:between w:val="nil"/>
              </w:pBdr>
              <w:tabs>
                <w:tab w:val="left" w:pos="996"/>
              </w:tabs>
              <w:spacing w:after="120" w:line="276" w:lineRule="auto"/>
              <w:jc w:val="both"/>
              <w:rPr>
                <w:color w:val="000000"/>
              </w:rPr>
            </w:pPr>
          </w:p>
        </w:tc>
        <w:tc>
          <w:tcPr>
            <w:tcW w:w="283" w:type="dxa"/>
          </w:tcPr>
          <w:p w14:paraId="68DECFCF" w14:textId="77777777" w:rsidR="001A7697" w:rsidRDefault="001A7697">
            <w:pPr>
              <w:pBdr>
                <w:top w:val="nil"/>
                <w:left w:val="nil"/>
                <w:bottom w:val="nil"/>
                <w:right w:val="nil"/>
                <w:between w:val="nil"/>
              </w:pBdr>
              <w:spacing w:after="120" w:line="276" w:lineRule="auto"/>
              <w:rPr>
                <w:color w:val="000000"/>
              </w:rPr>
            </w:pPr>
          </w:p>
        </w:tc>
        <w:tc>
          <w:tcPr>
            <w:tcW w:w="4641" w:type="dxa"/>
          </w:tcPr>
          <w:p w14:paraId="46D73628"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37661653" w14:textId="77777777">
        <w:tc>
          <w:tcPr>
            <w:tcW w:w="4815" w:type="dxa"/>
          </w:tcPr>
          <w:p w14:paraId="0717A07E" w14:textId="77777777" w:rsidR="001A7697" w:rsidRDefault="00662F0C">
            <w:pPr>
              <w:pBdr>
                <w:top w:val="nil"/>
                <w:left w:val="nil"/>
                <w:bottom w:val="nil"/>
                <w:right w:val="nil"/>
                <w:between w:val="nil"/>
              </w:pBdr>
              <w:tabs>
                <w:tab w:val="left" w:pos="996"/>
              </w:tabs>
              <w:spacing w:after="120" w:line="276" w:lineRule="auto"/>
              <w:jc w:val="both"/>
              <w:rPr>
                <w:color w:val="000000"/>
              </w:rPr>
            </w:pPr>
            <w:r>
              <w:rPr>
                <w:b/>
                <w:color w:val="000000"/>
              </w:rPr>
              <w:t>[INSERT NAME OF INVESTOR]</w:t>
            </w:r>
          </w:p>
        </w:tc>
        <w:tc>
          <w:tcPr>
            <w:tcW w:w="283" w:type="dxa"/>
          </w:tcPr>
          <w:p w14:paraId="3074AFA1" w14:textId="77777777" w:rsidR="001A7697" w:rsidRDefault="001A7697">
            <w:pPr>
              <w:pBdr>
                <w:top w:val="nil"/>
                <w:left w:val="nil"/>
                <w:bottom w:val="nil"/>
                <w:right w:val="nil"/>
                <w:between w:val="nil"/>
              </w:pBdr>
              <w:spacing w:after="120" w:line="276" w:lineRule="auto"/>
              <w:rPr>
                <w:color w:val="000000"/>
              </w:rPr>
            </w:pPr>
          </w:p>
        </w:tc>
        <w:tc>
          <w:tcPr>
            <w:tcW w:w="4641" w:type="dxa"/>
          </w:tcPr>
          <w:p w14:paraId="078293A0"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b/>
                <w:color w:val="000000"/>
                <w:sz w:val="22"/>
                <w:szCs w:val="22"/>
                <w:rtl/>
              </w:rPr>
              <w:t>[اسم المستثمر]</w:t>
            </w:r>
          </w:p>
        </w:tc>
      </w:tr>
      <w:tr w:rsidR="001A7697" w14:paraId="55A86FFC" w14:textId="77777777">
        <w:tc>
          <w:tcPr>
            <w:tcW w:w="4815" w:type="dxa"/>
          </w:tcPr>
          <w:p w14:paraId="627346A4"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7B69EF4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2A0D2746" w14:textId="77777777" w:rsidR="001A7697" w:rsidRDefault="001A7697">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p>
        </w:tc>
      </w:tr>
      <w:tr w:rsidR="001A7697" w14:paraId="787575B5" w14:textId="77777777">
        <w:tc>
          <w:tcPr>
            <w:tcW w:w="4815" w:type="dxa"/>
          </w:tcPr>
          <w:p w14:paraId="39DD024B" w14:textId="77777777" w:rsidR="001A7697" w:rsidRDefault="00662F0C">
            <w:pPr>
              <w:pBdr>
                <w:top w:val="nil"/>
                <w:left w:val="nil"/>
                <w:bottom w:val="nil"/>
                <w:right w:val="nil"/>
                <w:between w:val="nil"/>
              </w:pBdr>
              <w:tabs>
                <w:tab w:val="left" w:pos="996"/>
              </w:tabs>
              <w:spacing w:after="120" w:line="276" w:lineRule="auto"/>
              <w:jc w:val="both"/>
              <w:rPr>
                <w:color w:val="000000"/>
                <w:u w:val="single"/>
              </w:rPr>
            </w:pPr>
            <w:r>
              <w:rPr>
                <w:color w:val="000000"/>
              </w:rPr>
              <w:t xml:space="preserve">By: </w:t>
            </w:r>
            <w:r>
              <w:rPr>
                <w:color w:val="000000"/>
                <w:u w:val="single"/>
              </w:rPr>
              <w:t>_________________________________</w:t>
            </w:r>
          </w:p>
          <w:p w14:paraId="6EADD8BA"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1E603D7A" w14:textId="77777777" w:rsidR="001A7697" w:rsidRDefault="001A7697">
            <w:pPr>
              <w:pBdr>
                <w:top w:val="nil"/>
                <w:left w:val="nil"/>
                <w:bottom w:val="nil"/>
                <w:right w:val="nil"/>
                <w:between w:val="nil"/>
              </w:pBdr>
              <w:spacing w:after="120" w:line="276" w:lineRule="auto"/>
              <w:rPr>
                <w:color w:val="000000"/>
              </w:rPr>
            </w:pPr>
          </w:p>
        </w:tc>
        <w:tc>
          <w:tcPr>
            <w:tcW w:w="4641" w:type="dxa"/>
          </w:tcPr>
          <w:p w14:paraId="6D2325FE"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التوقيع:____________________</w:t>
            </w:r>
          </w:p>
        </w:tc>
      </w:tr>
      <w:tr w:rsidR="001A7697" w14:paraId="51FD6194" w14:textId="77777777">
        <w:tc>
          <w:tcPr>
            <w:tcW w:w="4815" w:type="dxa"/>
          </w:tcPr>
          <w:p w14:paraId="4D31AB72" w14:textId="77777777" w:rsidR="001A7697" w:rsidRDefault="00662F0C">
            <w:pPr>
              <w:pBdr>
                <w:top w:val="nil"/>
                <w:left w:val="nil"/>
                <w:bottom w:val="nil"/>
                <w:right w:val="nil"/>
                <w:between w:val="nil"/>
              </w:pBdr>
              <w:tabs>
                <w:tab w:val="left" w:pos="996"/>
              </w:tabs>
              <w:spacing w:after="120" w:line="276" w:lineRule="auto"/>
              <w:jc w:val="both"/>
              <w:rPr>
                <w:color w:val="000000"/>
              </w:rPr>
            </w:pPr>
            <w:r>
              <w:rPr>
                <w:color w:val="000000"/>
              </w:rPr>
              <w:t>Name:</w:t>
            </w:r>
          </w:p>
          <w:p w14:paraId="058B16A6"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43F096CD" w14:textId="77777777" w:rsidR="001A7697" w:rsidRDefault="001A7697">
            <w:pPr>
              <w:pBdr>
                <w:top w:val="nil"/>
                <w:left w:val="nil"/>
                <w:bottom w:val="nil"/>
                <w:right w:val="nil"/>
                <w:between w:val="nil"/>
              </w:pBdr>
              <w:spacing w:after="120" w:line="276" w:lineRule="auto"/>
              <w:rPr>
                <w:color w:val="000000"/>
              </w:rPr>
            </w:pPr>
          </w:p>
        </w:tc>
        <w:tc>
          <w:tcPr>
            <w:tcW w:w="4641" w:type="dxa"/>
          </w:tcPr>
          <w:p w14:paraId="7FD60EA9"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الاسم:</w:t>
            </w:r>
          </w:p>
        </w:tc>
      </w:tr>
      <w:tr w:rsidR="001A7697" w14:paraId="3C80A89D" w14:textId="77777777">
        <w:tc>
          <w:tcPr>
            <w:tcW w:w="4815" w:type="dxa"/>
          </w:tcPr>
          <w:p w14:paraId="00955219" w14:textId="77777777" w:rsidR="001A7697" w:rsidRDefault="00662F0C">
            <w:pPr>
              <w:pBdr>
                <w:top w:val="nil"/>
                <w:left w:val="nil"/>
                <w:bottom w:val="nil"/>
                <w:right w:val="nil"/>
                <w:between w:val="nil"/>
              </w:pBdr>
              <w:tabs>
                <w:tab w:val="left" w:pos="996"/>
              </w:tabs>
              <w:spacing w:after="120" w:line="276" w:lineRule="auto"/>
              <w:jc w:val="both"/>
              <w:rPr>
                <w:color w:val="000000"/>
              </w:rPr>
            </w:pPr>
            <w:r>
              <w:rPr>
                <w:color w:val="000000"/>
              </w:rPr>
              <w:t>Title:</w:t>
            </w:r>
          </w:p>
          <w:p w14:paraId="7B7B28B3"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3ED54DE5" w14:textId="77777777" w:rsidR="001A7697" w:rsidRDefault="001A7697">
            <w:pPr>
              <w:pBdr>
                <w:top w:val="nil"/>
                <w:left w:val="nil"/>
                <w:bottom w:val="nil"/>
                <w:right w:val="nil"/>
                <w:between w:val="nil"/>
              </w:pBdr>
              <w:spacing w:after="120" w:line="276" w:lineRule="auto"/>
              <w:rPr>
                <w:color w:val="000000"/>
              </w:rPr>
            </w:pPr>
          </w:p>
        </w:tc>
        <w:tc>
          <w:tcPr>
            <w:tcW w:w="4641" w:type="dxa"/>
          </w:tcPr>
          <w:p w14:paraId="181A1ABE"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المنصب:</w:t>
            </w:r>
          </w:p>
        </w:tc>
      </w:tr>
      <w:tr w:rsidR="001A7697" w14:paraId="3DC1F9E0" w14:textId="77777777">
        <w:tc>
          <w:tcPr>
            <w:tcW w:w="4815" w:type="dxa"/>
          </w:tcPr>
          <w:p w14:paraId="2ED174B7" w14:textId="77777777" w:rsidR="001A7697" w:rsidRDefault="00662F0C">
            <w:pPr>
              <w:pBdr>
                <w:top w:val="nil"/>
                <w:left w:val="nil"/>
                <w:bottom w:val="nil"/>
                <w:right w:val="nil"/>
                <w:between w:val="nil"/>
              </w:pBdr>
              <w:tabs>
                <w:tab w:val="left" w:pos="996"/>
              </w:tabs>
              <w:spacing w:after="120" w:line="276" w:lineRule="auto"/>
              <w:jc w:val="both"/>
              <w:rPr>
                <w:color w:val="000000"/>
              </w:rPr>
            </w:pPr>
            <w:r>
              <w:rPr>
                <w:color w:val="000000"/>
              </w:rPr>
              <w:t>Address:</w:t>
            </w:r>
          </w:p>
          <w:p w14:paraId="3477569D" w14:textId="77777777" w:rsidR="001A7697" w:rsidRDefault="001A7697">
            <w:pPr>
              <w:pBdr>
                <w:top w:val="nil"/>
                <w:left w:val="nil"/>
                <w:bottom w:val="nil"/>
                <w:right w:val="nil"/>
                <w:between w:val="nil"/>
              </w:pBdr>
              <w:tabs>
                <w:tab w:val="left" w:pos="996"/>
              </w:tabs>
              <w:spacing w:after="120" w:line="276" w:lineRule="auto"/>
              <w:jc w:val="both"/>
              <w:rPr>
                <w:b/>
                <w:color w:val="000000"/>
              </w:rPr>
            </w:pPr>
          </w:p>
        </w:tc>
        <w:tc>
          <w:tcPr>
            <w:tcW w:w="283" w:type="dxa"/>
          </w:tcPr>
          <w:p w14:paraId="61429F79" w14:textId="77777777" w:rsidR="001A7697" w:rsidRDefault="001A7697">
            <w:pPr>
              <w:pBdr>
                <w:top w:val="nil"/>
                <w:left w:val="nil"/>
                <w:bottom w:val="nil"/>
                <w:right w:val="nil"/>
                <w:between w:val="nil"/>
              </w:pBdr>
              <w:spacing w:after="120" w:line="276" w:lineRule="auto"/>
              <w:rPr>
                <w:color w:val="000000"/>
              </w:rPr>
            </w:pPr>
          </w:p>
        </w:tc>
        <w:tc>
          <w:tcPr>
            <w:tcW w:w="4641" w:type="dxa"/>
          </w:tcPr>
          <w:p w14:paraId="53ECC803" w14:textId="77777777" w:rsidR="001A7697" w:rsidRDefault="00662F0C">
            <w:pPr>
              <w:pBdr>
                <w:top w:val="nil"/>
                <w:left w:val="nil"/>
                <w:bottom w:val="nil"/>
                <w:right w:val="nil"/>
                <w:between w:val="nil"/>
              </w:pBdr>
              <w:bidi/>
              <w:spacing w:after="120" w:line="276" w:lineRule="auto"/>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العنوان:</w:t>
            </w:r>
          </w:p>
        </w:tc>
      </w:tr>
    </w:tbl>
    <w:p w14:paraId="559BD799" w14:textId="77777777" w:rsidR="001A7697" w:rsidRDefault="001A7697">
      <w:pPr>
        <w:pBdr>
          <w:top w:val="nil"/>
          <w:left w:val="nil"/>
          <w:bottom w:val="nil"/>
          <w:right w:val="nil"/>
          <w:between w:val="nil"/>
        </w:pBdr>
        <w:rPr>
          <w:color w:val="000000"/>
        </w:rPr>
      </w:pPr>
    </w:p>
    <w:p w14:paraId="56AADE86" w14:textId="77777777" w:rsidR="001A7697" w:rsidRDefault="00662F0C">
      <w:r>
        <w:br w:type="page"/>
      </w:r>
    </w:p>
    <w:p w14:paraId="7427A1A1" w14:textId="77777777" w:rsidR="001A7697" w:rsidRDefault="00662F0C">
      <w:pPr>
        <w:spacing w:after="0" w:line="240" w:lineRule="auto"/>
        <w:jc w:val="center"/>
        <w:rPr>
          <w:b/>
        </w:rPr>
      </w:pPr>
      <w:r>
        <w:rPr>
          <w:b/>
        </w:rPr>
        <w:lastRenderedPageBreak/>
        <w:t>Schedule 1</w:t>
      </w:r>
    </w:p>
    <w:p w14:paraId="2F708D5C" w14:textId="77777777" w:rsidR="001A7697" w:rsidRDefault="001A7697">
      <w:pPr>
        <w:spacing w:after="0" w:line="240" w:lineRule="auto"/>
        <w:jc w:val="center"/>
        <w:rPr>
          <w:b/>
        </w:rPr>
      </w:pPr>
    </w:p>
    <w:p w14:paraId="0BEBBD3E" w14:textId="77777777" w:rsidR="001A7697" w:rsidRDefault="00662F0C">
      <w:pPr>
        <w:spacing w:after="0" w:line="240" w:lineRule="auto"/>
        <w:jc w:val="center"/>
        <w:rPr>
          <w:b/>
        </w:rPr>
      </w:pPr>
      <w:r>
        <w:rPr>
          <w:b/>
        </w:rPr>
        <w:t xml:space="preserve">Current Ownership of the Company </w:t>
      </w:r>
    </w:p>
    <w:p w14:paraId="6DC7BD8D" w14:textId="77777777" w:rsidR="001A7697" w:rsidRDefault="001A7697">
      <w:pPr>
        <w:spacing w:after="0" w:line="240" w:lineRule="auto"/>
        <w:jc w:val="center"/>
        <w:rPr>
          <w:b/>
        </w:rPr>
      </w:pPr>
    </w:p>
    <w:p w14:paraId="22BFB5BF" w14:textId="77777777" w:rsidR="001A7697" w:rsidRDefault="001A7697">
      <w:pPr>
        <w:spacing w:after="0" w:line="240" w:lineRule="auto"/>
        <w:jc w:val="center"/>
        <w:rPr>
          <w:b/>
        </w:rPr>
      </w:pPr>
    </w:p>
    <w:tbl>
      <w:tblPr>
        <w:tblStyle w:val="a1"/>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2639"/>
        <w:gridCol w:w="3335"/>
      </w:tblGrid>
      <w:tr w:rsidR="001A7697" w14:paraId="435E8B1F" w14:textId="77777777">
        <w:tc>
          <w:tcPr>
            <w:tcW w:w="3765" w:type="dxa"/>
            <w:shd w:val="clear" w:color="auto" w:fill="CCCCCC"/>
          </w:tcPr>
          <w:p w14:paraId="2FAC2D0A" w14:textId="77777777" w:rsidR="001A7697" w:rsidRDefault="00662F0C">
            <w:pPr>
              <w:spacing w:after="0" w:line="240" w:lineRule="auto"/>
              <w:jc w:val="center"/>
              <w:rPr>
                <w:b/>
              </w:rPr>
            </w:pPr>
            <w:r>
              <w:rPr>
                <w:b/>
              </w:rPr>
              <w:t>Shareholder</w:t>
            </w:r>
          </w:p>
        </w:tc>
        <w:tc>
          <w:tcPr>
            <w:tcW w:w="2639" w:type="dxa"/>
            <w:shd w:val="clear" w:color="auto" w:fill="CCCCCC"/>
          </w:tcPr>
          <w:p w14:paraId="7B48AB80" w14:textId="77777777" w:rsidR="001A7697" w:rsidRDefault="00662F0C">
            <w:pPr>
              <w:tabs>
                <w:tab w:val="left" w:pos="1080"/>
                <w:tab w:val="left" w:pos="5760"/>
              </w:tabs>
              <w:spacing w:after="0"/>
              <w:jc w:val="center"/>
              <w:rPr>
                <w:b/>
              </w:rPr>
            </w:pPr>
            <w:r>
              <w:rPr>
                <w:b/>
              </w:rPr>
              <w:t>Number of Shares</w:t>
            </w:r>
          </w:p>
        </w:tc>
        <w:tc>
          <w:tcPr>
            <w:tcW w:w="3335" w:type="dxa"/>
            <w:shd w:val="clear" w:color="auto" w:fill="CCCCCC"/>
          </w:tcPr>
          <w:p w14:paraId="2DE849A8" w14:textId="77777777" w:rsidR="001A7697" w:rsidRDefault="00662F0C">
            <w:pPr>
              <w:tabs>
                <w:tab w:val="left" w:pos="1080"/>
                <w:tab w:val="left" w:pos="5760"/>
              </w:tabs>
              <w:spacing w:after="0"/>
              <w:jc w:val="center"/>
              <w:rPr>
                <w:b/>
              </w:rPr>
            </w:pPr>
            <w:r>
              <w:rPr>
                <w:b/>
              </w:rPr>
              <w:t>Percentage Ownership</w:t>
            </w:r>
          </w:p>
        </w:tc>
      </w:tr>
      <w:tr w:rsidR="001A7697" w14:paraId="3BE2CF38" w14:textId="77777777">
        <w:tc>
          <w:tcPr>
            <w:tcW w:w="3765" w:type="dxa"/>
            <w:shd w:val="clear" w:color="auto" w:fill="auto"/>
          </w:tcPr>
          <w:p w14:paraId="1D0BFCFB" w14:textId="77777777" w:rsidR="001A7697" w:rsidRDefault="001A7697">
            <w:pPr>
              <w:spacing w:after="0"/>
              <w:jc w:val="center"/>
            </w:pPr>
          </w:p>
        </w:tc>
        <w:tc>
          <w:tcPr>
            <w:tcW w:w="2639" w:type="dxa"/>
            <w:shd w:val="clear" w:color="auto" w:fill="auto"/>
          </w:tcPr>
          <w:p w14:paraId="6FF4DF0E" w14:textId="77777777" w:rsidR="001A7697" w:rsidRDefault="001A7697">
            <w:pPr>
              <w:keepLines/>
              <w:tabs>
                <w:tab w:val="left" w:pos="1080"/>
                <w:tab w:val="left" w:pos="5760"/>
                <w:tab w:val="left" w:pos="9360"/>
              </w:tabs>
              <w:spacing w:after="0" w:line="240" w:lineRule="auto"/>
              <w:jc w:val="center"/>
            </w:pPr>
          </w:p>
        </w:tc>
        <w:tc>
          <w:tcPr>
            <w:tcW w:w="3335" w:type="dxa"/>
            <w:shd w:val="clear" w:color="auto" w:fill="auto"/>
          </w:tcPr>
          <w:p w14:paraId="201E0CEE" w14:textId="77777777" w:rsidR="001A7697" w:rsidRDefault="001A7697">
            <w:pPr>
              <w:keepLines/>
              <w:tabs>
                <w:tab w:val="left" w:pos="1080"/>
                <w:tab w:val="left" w:pos="5760"/>
                <w:tab w:val="left" w:pos="9360"/>
              </w:tabs>
              <w:spacing w:after="0" w:line="240" w:lineRule="auto"/>
              <w:jc w:val="center"/>
            </w:pPr>
          </w:p>
        </w:tc>
      </w:tr>
      <w:tr w:rsidR="001A7697" w14:paraId="4DAC986E" w14:textId="77777777">
        <w:tc>
          <w:tcPr>
            <w:tcW w:w="3765" w:type="dxa"/>
            <w:shd w:val="clear" w:color="auto" w:fill="auto"/>
          </w:tcPr>
          <w:p w14:paraId="07345922" w14:textId="77777777" w:rsidR="001A7697" w:rsidRDefault="001A7697">
            <w:pPr>
              <w:spacing w:after="0"/>
              <w:jc w:val="center"/>
            </w:pPr>
          </w:p>
        </w:tc>
        <w:tc>
          <w:tcPr>
            <w:tcW w:w="2639" w:type="dxa"/>
            <w:shd w:val="clear" w:color="auto" w:fill="auto"/>
          </w:tcPr>
          <w:p w14:paraId="7E4C3342" w14:textId="77777777" w:rsidR="001A7697" w:rsidRDefault="001A7697">
            <w:pPr>
              <w:keepLines/>
              <w:tabs>
                <w:tab w:val="left" w:pos="1080"/>
                <w:tab w:val="left" w:pos="5760"/>
                <w:tab w:val="left" w:pos="9360"/>
              </w:tabs>
              <w:spacing w:after="0" w:line="240" w:lineRule="auto"/>
              <w:jc w:val="center"/>
            </w:pPr>
          </w:p>
        </w:tc>
        <w:tc>
          <w:tcPr>
            <w:tcW w:w="3335" w:type="dxa"/>
            <w:shd w:val="clear" w:color="auto" w:fill="auto"/>
          </w:tcPr>
          <w:p w14:paraId="4C5756DF" w14:textId="77777777" w:rsidR="001A7697" w:rsidRDefault="001A7697">
            <w:pPr>
              <w:keepLines/>
              <w:tabs>
                <w:tab w:val="left" w:pos="1080"/>
                <w:tab w:val="left" w:pos="5760"/>
                <w:tab w:val="left" w:pos="9360"/>
              </w:tabs>
              <w:spacing w:after="0" w:line="240" w:lineRule="auto"/>
              <w:jc w:val="center"/>
            </w:pPr>
          </w:p>
        </w:tc>
      </w:tr>
      <w:tr w:rsidR="001A7697" w14:paraId="200602D1" w14:textId="77777777">
        <w:tc>
          <w:tcPr>
            <w:tcW w:w="3765" w:type="dxa"/>
            <w:shd w:val="clear" w:color="auto" w:fill="auto"/>
          </w:tcPr>
          <w:p w14:paraId="7160919E" w14:textId="77777777" w:rsidR="001A7697" w:rsidRDefault="001A7697">
            <w:pPr>
              <w:spacing w:after="0"/>
              <w:jc w:val="center"/>
            </w:pPr>
          </w:p>
        </w:tc>
        <w:tc>
          <w:tcPr>
            <w:tcW w:w="2639" w:type="dxa"/>
            <w:shd w:val="clear" w:color="auto" w:fill="auto"/>
          </w:tcPr>
          <w:p w14:paraId="20BF5C8D" w14:textId="77777777" w:rsidR="001A7697" w:rsidRDefault="001A7697">
            <w:pPr>
              <w:keepLines/>
              <w:tabs>
                <w:tab w:val="left" w:pos="1080"/>
                <w:tab w:val="left" w:pos="5760"/>
                <w:tab w:val="left" w:pos="9360"/>
              </w:tabs>
              <w:spacing w:after="0" w:line="240" w:lineRule="auto"/>
              <w:jc w:val="center"/>
            </w:pPr>
          </w:p>
        </w:tc>
        <w:tc>
          <w:tcPr>
            <w:tcW w:w="3335" w:type="dxa"/>
            <w:shd w:val="clear" w:color="auto" w:fill="auto"/>
          </w:tcPr>
          <w:p w14:paraId="684E5454" w14:textId="77777777" w:rsidR="001A7697" w:rsidRDefault="001A7697">
            <w:pPr>
              <w:keepLines/>
              <w:tabs>
                <w:tab w:val="left" w:pos="1080"/>
                <w:tab w:val="left" w:pos="5760"/>
                <w:tab w:val="left" w:pos="9360"/>
              </w:tabs>
              <w:spacing w:after="0" w:line="240" w:lineRule="auto"/>
              <w:jc w:val="center"/>
            </w:pPr>
          </w:p>
        </w:tc>
      </w:tr>
    </w:tbl>
    <w:p w14:paraId="21A6DFC6" w14:textId="77777777" w:rsidR="001A7697" w:rsidRDefault="001A7697">
      <w:pPr>
        <w:pBdr>
          <w:top w:val="nil"/>
          <w:left w:val="nil"/>
          <w:bottom w:val="nil"/>
          <w:right w:val="nil"/>
          <w:between w:val="nil"/>
        </w:pBdr>
        <w:jc w:val="center"/>
        <w:rPr>
          <w:color w:val="000000"/>
        </w:rPr>
      </w:pPr>
    </w:p>
    <w:p w14:paraId="19E36C39" w14:textId="77777777" w:rsidR="001A7697" w:rsidRDefault="00662F0C">
      <w:pPr>
        <w:rPr>
          <w:rFonts w:ascii="Simplified Arabic" w:eastAsia="Simplified Arabic" w:hAnsi="Simplified Arabic" w:cs="Simplified Arabic"/>
          <w:b/>
          <w:sz w:val="22"/>
          <w:szCs w:val="22"/>
        </w:rPr>
      </w:pPr>
      <w:r>
        <w:br w:type="page"/>
      </w:r>
    </w:p>
    <w:p w14:paraId="44BB9083" w14:textId="77777777" w:rsidR="001A7697" w:rsidRDefault="00662F0C">
      <w:pPr>
        <w:bidi/>
        <w:spacing w:after="0" w:line="240" w:lineRule="auto"/>
        <w:ind w:left="1260" w:hanging="630"/>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lastRenderedPageBreak/>
        <w:t>الملحق رقم (1)</w:t>
      </w:r>
    </w:p>
    <w:p w14:paraId="6AA3C834" w14:textId="77777777" w:rsidR="001A7697" w:rsidRDefault="001A7697">
      <w:pPr>
        <w:bidi/>
        <w:spacing w:after="0" w:line="240" w:lineRule="auto"/>
        <w:ind w:left="1260" w:hanging="630"/>
        <w:jc w:val="center"/>
        <w:rPr>
          <w:rFonts w:ascii="Simplified Arabic" w:eastAsia="Simplified Arabic" w:hAnsi="Simplified Arabic" w:cs="Simplified Arabic"/>
          <w:b/>
          <w:sz w:val="22"/>
          <w:szCs w:val="22"/>
        </w:rPr>
      </w:pPr>
    </w:p>
    <w:p w14:paraId="28447232" w14:textId="77777777" w:rsidR="001A7697" w:rsidRDefault="00662F0C">
      <w:pPr>
        <w:bidi/>
        <w:spacing w:after="0" w:line="240" w:lineRule="auto"/>
        <w:ind w:left="1260" w:hanging="630"/>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الملكية الحالية للشركة</w:t>
      </w:r>
    </w:p>
    <w:p w14:paraId="64DDB2F1" w14:textId="77777777" w:rsidR="001A7697" w:rsidRDefault="001A7697">
      <w:pPr>
        <w:bidi/>
        <w:spacing w:after="0" w:line="240" w:lineRule="auto"/>
        <w:ind w:left="1260" w:hanging="630"/>
        <w:jc w:val="center"/>
        <w:rPr>
          <w:rFonts w:ascii="Simplified Arabic" w:eastAsia="Simplified Arabic" w:hAnsi="Simplified Arabic" w:cs="Simplified Arabic"/>
          <w:b/>
          <w:sz w:val="22"/>
          <w:szCs w:val="22"/>
        </w:rPr>
      </w:pPr>
    </w:p>
    <w:tbl>
      <w:tblPr>
        <w:tblStyle w:val="a2"/>
        <w:bidiVisual/>
        <w:tblW w:w="9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2639"/>
        <w:gridCol w:w="3335"/>
      </w:tblGrid>
      <w:tr w:rsidR="001A7697" w14:paraId="56C4FF6C" w14:textId="77777777">
        <w:tc>
          <w:tcPr>
            <w:tcW w:w="3765" w:type="dxa"/>
            <w:shd w:val="clear" w:color="auto" w:fill="CCCCCC"/>
          </w:tcPr>
          <w:p w14:paraId="2826AC08" w14:textId="77777777" w:rsidR="001A7697" w:rsidRDefault="00662F0C">
            <w:pPr>
              <w:bidi/>
              <w:spacing w:after="0" w:line="240" w:lineRule="auto"/>
              <w:ind w:left="1260" w:hanging="630"/>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الشريك</w:t>
            </w:r>
          </w:p>
        </w:tc>
        <w:tc>
          <w:tcPr>
            <w:tcW w:w="2639" w:type="dxa"/>
            <w:shd w:val="clear" w:color="auto" w:fill="CCCCCC"/>
          </w:tcPr>
          <w:p w14:paraId="6EA278A2" w14:textId="77777777" w:rsidR="001A7697" w:rsidRDefault="00662F0C">
            <w:pPr>
              <w:bidi/>
              <w:spacing w:after="0" w:line="240" w:lineRule="auto"/>
              <w:ind w:left="1260" w:hanging="630"/>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عدد الحصص</w:t>
            </w:r>
          </w:p>
        </w:tc>
        <w:tc>
          <w:tcPr>
            <w:tcW w:w="3335" w:type="dxa"/>
            <w:shd w:val="clear" w:color="auto" w:fill="CCCCCC"/>
          </w:tcPr>
          <w:p w14:paraId="69FAD4DD" w14:textId="77777777" w:rsidR="001A7697" w:rsidRDefault="00662F0C">
            <w:pPr>
              <w:bidi/>
              <w:spacing w:after="0" w:line="240" w:lineRule="auto"/>
              <w:ind w:left="1260" w:hanging="630"/>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النسبة المئوية للملكية</w:t>
            </w:r>
          </w:p>
        </w:tc>
      </w:tr>
      <w:tr w:rsidR="001A7697" w14:paraId="703C090E" w14:textId="77777777">
        <w:tc>
          <w:tcPr>
            <w:tcW w:w="3765" w:type="dxa"/>
            <w:shd w:val="clear" w:color="auto" w:fill="auto"/>
          </w:tcPr>
          <w:p w14:paraId="5E87A39B"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c>
          <w:tcPr>
            <w:tcW w:w="2639" w:type="dxa"/>
            <w:shd w:val="clear" w:color="auto" w:fill="auto"/>
          </w:tcPr>
          <w:p w14:paraId="149C5531"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c>
          <w:tcPr>
            <w:tcW w:w="3335" w:type="dxa"/>
            <w:shd w:val="clear" w:color="auto" w:fill="auto"/>
          </w:tcPr>
          <w:p w14:paraId="4C7CF125"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r>
      <w:tr w:rsidR="001A7697" w14:paraId="484CA76F" w14:textId="77777777">
        <w:tc>
          <w:tcPr>
            <w:tcW w:w="3765" w:type="dxa"/>
            <w:shd w:val="clear" w:color="auto" w:fill="auto"/>
          </w:tcPr>
          <w:p w14:paraId="4A345E83"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c>
          <w:tcPr>
            <w:tcW w:w="2639" w:type="dxa"/>
            <w:shd w:val="clear" w:color="auto" w:fill="auto"/>
          </w:tcPr>
          <w:p w14:paraId="561AAE51"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c>
          <w:tcPr>
            <w:tcW w:w="3335" w:type="dxa"/>
            <w:shd w:val="clear" w:color="auto" w:fill="auto"/>
          </w:tcPr>
          <w:p w14:paraId="589E3463"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r>
      <w:tr w:rsidR="001A7697" w14:paraId="6FAD468D" w14:textId="77777777">
        <w:tc>
          <w:tcPr>
            <w:tcW w:w="3765" w:type="dxa"/>
            <w:shd w:val="clear" w:color="auto" w:fill="auto"/>
          </w:tcPr>
          <w:p w14:paraId="3FC035A0"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c>
          <w:tcPr>
            <w:tcW w:w="2639" w:type="dxa"/>
            <w:shd w:val="clear" w:color="auto" w:fill="auto"/>
          </w:tcPr>
          <w:p w14:paraId="4BD60EF8"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c>
          <w:tcPr>
            <w:tcW w:w="3335" w:type="dxa"/>
            <w:shd w:val="clear" w:color="auto" w:fill="auto"/>
          </w:tcPr>
          <w:p w14:paraId="6E0923BF" w14:textId="77777777" w:rsidR="001A7697" w:rsidRDefault="001A7697">
            <w:pPr>
              <w:bidi/>
              <w:spacing w:after="0" w:line="240" w:lineRule="auto"/>
              <w:ind w:left="1260" w:hanging="630"/>
              <w:jc w:val="both"/>
              <w:rPr>
                <w:rFonts w:ascii="Simplified Arabic" w:eastAsia="Simplified Arabic" w:hAnsi="Simplified Arabic" w:cs="Simplified Arabic"/>
                <w:sz w:val="22"/>
                <w:szCs w:val="22"/>
              </w:rPr>
            </w:pPr>
          </w:p>
        </w:tc>
      </w:tr>
    </w:tbl>
    <w:p w14:paraId="65788C47" w14:textId="77777777" w:rsidR="001A7697" w:rsidRDefault="001A7697">
      <w:pPr>
        <w:pBdr>
          <w:top w:val="nil"/>
          <w:left w:val="nil"/>
          <w:bottom w:val="nil"/>
          <w:right w:val="nil"/>
          <w:between w:val="nil"/>
        </w:pBdr>
        <w:jc w:val="center"/>
        <w:rPr>
          <w:color w:val="000000"/>
        </w:rPr>
      </w:pPr>
    </w:p>
    <w:sectPr w:rsidR="001A7697">
      <w:headerReference w:type="default" r:id="rId8"/>
      <w:footerReference w:type="even" r:id="rId9"/>
      <w:footerReference w:type="default" r:id="rId10"/>
      <w:footerReference w:type="first" r:id="rId11"/>
      <w:pgSz w:w="11909" w:h="16834"/>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A031" w14:textId="77777777" w:rsidR="00662F0C" w:rsidRDefault="00662F0C">
      <w:pPr>
        <w:spacing w:after="0" w:line="240" w:lineRule="auto"/>
      </w:pPr>
      <w:r>
        <w:separator/>
      </w:r>
    </w:p>
  </w:endnote>
  <w:endnote w:type="continuationSeparator" w:id="0">
    <w:p w14:paraId="7313A394" w14:textId="77777777" w:rsidR="00662F0C" w:rsidRDefault="0066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4C81" w14:textId="77777777" w:rsidR="001A7697" w:rsidRDefault="00662F0C">
    <w:pPr>
      <w:pBdr>
        <w:top w:val="nil"/>
        <w:left w:val="nil"/>
        <w:bottom w:val="nil"/>
        <w:right w:val="nil"/>
        <w:between w:val="nil"/>
      </w:pBdr>
      <w:tabs>
        <w:tab w:val="center" w:pos="4513"/>
        <w:tab w:val="right" w:pos="9026"/>
      </w:tabs>
      <w:spacing w:after="0" w:line="240" w:lineRule="auto"/>
      <w:rPr>
        <w:color w:val="000000"/>
        <w:sz w:val="18"/>
        <w:szCs w:val="18"/>
      </w:rPr>
    </w:pPr>
    <w:bookmarkStart w:id="10" w:name="_heading=h.2s8eyo1" w:colFirst="0" w:colLast="0"/>
    <w:bookmarkEnd w:id="10"/>
    <w:r>
      <w:rPr>
        <w:color w:val="000000"/>
        <w:sz w:val="18"/>
        <w:szCs w:val="18"/>
      </w:rPr>
      <w:t>WORKEMEA\33251924.v1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7AC6" w14:textId="77777777" w:rsidR="001A7697" w:rsidRDefault="00662F0C">
    <w:pPr>
      <w:pBdr>
        <w:top w:val="nil"/>
        <w:left w:val="nil"/>
        <w:bottom w:val="nil"/>
        <w:right w:val="nil"/>
        <w:between w:val="nil"/>
      </w:pBdr>
      <w:tabs>
        <w:tab w:val="center" w:pos="4513"/>
        <w:tab w:val="right" w:pos="9026"/>
      </w:tabs>
      <w:spacing w:after="0" w:line="240" w:lineRule="auto"/>
      <w:rPr>
        <w:color w:val="000000"/>
        <w:sz w:val="18"/>
        <w:szCs w:val="18"/>
      </w:rPr>
    </w:pPr>
    <w:bookmarkStart w:id="11" w:name="_heading=h.3rdcrjn" w:colFirst="0" w:colLast="0"/>
    <w:bookmarkEnd w:id="11"/>
    <w:r>
      <w:rPr>
        <w:color w:val="000000"/>
        <w:sz w:val="18"/>
        <w:szCs w:val="18"/>
      </w:rPr>
      <w:t>WORKEMEA\33251924.v1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9B9F" w14:textId="77777777" w:rsidR="001A7697" w:rsidRDefault="00662F0C">
    <w:pPr>
      <w:pBdr>
        <w:top w:val="nil"/>
        <w:left w:val="nil"/>
        <w:bottom w:val="nil"/>
        <w:right w:val="nil"/>
        <w:between w:val="nil"/>
      </w:pBdr>
      <w:tabs>
        <w:tab w:val="center" w:pos="4513"/>
        <w:tab w:val="right" w:pos="9026"/>
      </w:tabs>
      <w:spacing w:after="0" w:line="240" w:lineRule="auto"/>
      <w:rPr>
        <w:color w:val="000000"/>
        <w:sz w:val="18"/>
        <w:szCs w:val="18"/>
      </w:rPr>
    </w:pPr>
    <w:bookmarkStart w:id="12" w:name="_heading=h.17dp8vu" w:colFirst="0" w:colLast="0"/>
    <w:bookmarkEnd w:id="12"/>
    <w:r>
      <w:rPr>
        <w:color w:val="000000"/>
        <w:sz w:val="18"/>
        <w:szCs w:val="18"/>
      </w:rPr>
      <w:t>WORKEMEA\33251924.v1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4BB5" w14:textId="77777777" w:rsidR="00662F0C" w:rsidRDefault="00662F0C">
      <w:pPr>
        <w:spacing w:after="0" w:line="240" w:lineRule="auto"/>
      </w:pPr>
      <w:r>
        <w:separator/>
      </w:r>
    </w:p>
  </w:footnote>
  <w:footnote w:type="continuationSeparator" w:id="0">
    <w:p w14:paraId="3B5E67FC" w14:textId="77777777" w:rsidR="00662F0C" w:rsidRDefault="00662F0C">
      <w:pPr>
        <w:spacing w:after="0" w:line="240" w:lineRule="auto"/>
      </w:pPr>
      <w:r>
        <w:continuationSeparator/>
      </w:r>
    </w:p>
  </w:footnote>
  <w:footnote w:id="1">
    <w:p w14:paraId="57738373" w14:textId="77777777" w:rsidR="001A7697" w:rsidRDefault="00662F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Only include one currency throughout agreement.</w:t>
      </w:r>
    </w:p>
  </w:footnote>
  <w:footnote w:id="2">
    <w:p w14:paraId="0586C054" w14:textId="77777777" w:rsidR="001A7697" w:rsidRDefault="00662F0C">
      <w:pPr>
        <w:pBdr>
          <w:top w:val="nil"/>
          <w:left w:val="nil"/>
          <w:bottom w:val="nil"/>
          <w:right w:val="nil"/>
          <w:between w:val="nil"/>
        </w:pBdr>
        <w:bidi/>
        <w:spacing w:after="0" w:line="240" w:lineRule="auto"/>
        <w:rPr>
          <w:rFonts w:ascii="Simplified Arabic" w:eastAsia="Simplified Arabic" w:hAnsi="Simplified Arabic" w:cs="Simplified Arabic"/>
          <w:color w:val="000000"/>
          <w:sz w:val="20"/>
          <w:szCs w:val="20"/>
        </w:rPr>
      </w:pPr>
      <w:r>
        <w:rPr>
          <w:rStyle w:val="FootnoteReference"/>
        </w:rPr>
        <w:footnoteRef/>
      </w:r>
      <w:r>
        <w:rPr>
          <w:rFonts w:ascii="Simplified Arabic" w:eastAsia="Simplified Arabic" w:hAnsi="Simplified Arabic" w:cs="Simplified Arabic"/>
          <w:color w:val="000000"/>
          <w:sz w:val="20"/>
          <w:szCs w:val="20"/>
          <w:rtl/>
        </w:rPr>
        <w:t xml:space="preserve">  </w:t>
      </w:r>
      <w:r>
        <w:rPr>
          <w:rFonts w:ascii="Simplified Arabic" w:eastAsia="Simplified Arabic" w:hAnsi="Simplified Arabic" w:cs="Simplified Arabic"/>
          <w:color w:val="000000"/>
          <w:sz w:val="20"/>
          <w:szCs w:val="20"/>
          <w:rtl/>
        </w:rPr>
        <w:t xml:space="preserve">تدرج عملة واحدة فقط للاستخدام في كامل </w:t>
      </w:r>
      <w:r>
        <w:rPr>
          <w:rFonts w:ascii="Simplified Arabic" w:eastAsia="Simplified Arabic" w:hAnsi="Simplified Arabic" w:cs="Simplified Arabic"/>
          <w:color w:val="000000"/>
          <w:sz w:val="20"/>
          <w:szCs w:val="20"/>
          <w:rtl/>
        </w:rPr>
        <w:t>الاتفاقية.</w:t>
      </w:r>
    </w:p>
  </w:footnote>
  <w:footnote w:id="3">
    <w:p w14:paraId="1D8CF90F" w14:textId="77777777" w:rsidR="001A7697" w:rsidRDefault="00662F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If investor is an individual person, replace with “[_____] national with passport no. [______]”</w:t>
      </w:r>
    </w:p>
  </w:footnote>
  <w:footnote w:id="4">
    <w:p w14:paraId="443B842C" w14:textId="77777777" w:rsidR="001A7697" w:rsidRDefault="00662F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It is preferable if the Company only issues OQAL N</w:t>
      </w:r>
      <w:r>
        <w:rPr>
          <w:sz w:val="20"/>
          <w:szCs w:val="20"/>
        </w:rPr>
        <w:t>otes</w:t>
      </w:r>
      <w:r>
        <w:rPr>
          <w:color w:val="000000"/>
          <w:sz w:val="20"/>
          <w:szCs w:val="20"/>
        </w:rPr>
        <w:t>. If the Company is issuing OQAL N</w:t>
      </w:r>
      <w:r>
        <w:rPr>
          <w:sz w:val="20"/>
          <w:szCs w:val="20"/>
        </w:rPr>
        <w:t>ot</w:t>
      </w:r>
      <w:r>
        <w:rPr>
          <w:color w:val="000000"/>
          <w:sz w:val="20"/>
          <w:szCs w:val="20"/>
        </w:rPr>
        <w:t xml:space="preserve">es and </w:t>
      </w:r>
      <w:proofErr w:type="spellStart"/>
      <w:r>
        <w:rPr>
          <w:color w:val="000000"/>
          <w:sz w:val="20"/>
          <w:szCs w:val="20"/>
        </w:rPr>
        <w:t>KISSes</w:t>
      </w:r>
      <w:proofErr w:type="spellEnd"/>
      <w:r>
        <w:rPr>
          <w:color w:val="000000"/>
          <w:sz w:val="20"/>
          <w:szCs w:val="20"/>
        </w:rPr>
        <w:t>, the bracketed language should be amended</w:t>
      </w:r>
      <w:r>
        <w:rPr>
          <w:color w:val="000000"/>
          <w:sz w:val="20"/>
          <w:szCs w:val="20"/>
        </w:rPr>
        <w:t xml:space="preserve"> to </w:t>
      </w:r>
      <w:proofErr w:type="gramStart"/>
      <w:r>
        <w:rPr>
          <w:color w:val="000000"/>
          <w:sz w:val="20"/>
          <w:szCs w:val="20"/>
        </w:rPr>
        <w:t>states</w:t>
      </w:r>
      <w:proofErr w:type="gramEnd"/>
      <w:r>
        <w:rPr>
          <w:color w:val="000000"/>
          <w:sz w:val="20"/>
          <w:szCs w:val="20"/>
        </w:rPr>
        <w:t xml:space="preserve"> “similar commercial and legal terms, subject to </w:t>
      </w:r>
      <w:proofErr w:type="spellStart"/>
      <w:r>
        <w:rPr>
          <w:color w:val="000000"/>
          <w:sz w:val="20"/>
          <w:szCs w:val="20"/>
        </w:rPr>
        <w:t>Shari’ah</w:t>
      </w:r>
      <w:proofErr w:type="spellEnd"/>
      <w:r>
        <w:rPr>
          <w:color w:val="000000"/>
          <w:sz w:val="20"/>
          <w:szCs w:val="20"/>
        </w:rPr>
        <w:t xml:space="preserve"> considerations”.</w:t>
      </w:r>
    </w:p>
  </w:footnote>
  <w:footnote w:id="5">
    <w:p w14:paraId="3A4A7004" w14:textId="77777777" w:rsidR="001A7697" w:rsidRDefault="00662F0C">
      <w:pPr>
        <w:pBdr>
          <w:top w:val="nil"/>
          <w:left w:val="nil"/>
          <w:bottom w:val="nil"/>
          <w:right w:val="nil"/>
          <w:between w:val="nil"/>
        </w:pBdr>
        <w:bidi/>
        <w:spacing w:after="0" w:line="240" w:lineRule="auto"/>
        <w:rPr>
          <w:color w:val="000000"/>
          <w:sz w:val="20"/>
          <w:szCs w:val="20"/>
        </w:rPr>
      </w:pPr>
      <w:r>
        <w:rPr>
          <w:rStyle w:val="FootnoteReference"/>
        </w:rPr>
        <w:footnoteRef/>
      </w:r>
      <w:r>
        <w:rPr>
          <w:color w:val="000000"/>
          <w:sz w:val="20"/>
          <w:szCs w:val="20"/>
        </w:rPr>
        <w:t xml:space="preserve">  </w:t>
      </w:r>
      <w:r>
        <w:rPr>
          <w:rFonts w:ascii="Simplified Arabic" w:eastAsia="Simplified Arabic" w:hAnsi="Simplified Arabic" w:cs="Simplified Arabic"/>
          <w:color w:val="000000"/>
          <w:sz w:val="20"/>
          <w:szCs w:val="20"/>
          <w:rtl/>
        </w:rPr>
        <w:t>إذا كان المستثمر فردًا، يستبدل "[_____] الجنسية بـجواز سفر رقم [______]"</w:t>
      </w:r>
    </w:p>
  </w:footnote>
  <w:footnote w:id="6">
    <w:p w14:paraId="54B80FBC" w14:textId="77777777" w:rsidR="001A7697" w:rsidRDefault="00662F0C">
      <w:pPr>
        <w:pBdr>
          <w:top w:val="nil"/>
          <w:left w:val="nil"/>
          <w:bottom w:val="nil"/>
          <w:right w:val="nil"/>
          <w:between w:val="nil"/>
        </w:pBdr>
        <w:bidi/>
        <w:spacing w:after="0" w:line="240" w:lineRule="auto"/>
        <w:rPr>
          <w:color w:val="000000"/>
          <w:sz w:val="20"/>
          <w:szCs w:val="20"/>
        </w:rPr>
      </w:pPr>
      <w:r>
        <w:rPr>
          <w:rStyle w:val="FootnoteReference"/>
        </w:rPr>
        <w:footnoteRef/>
      </w:r>
      <w:r>
        <w:rPr>
          <w:color w:val="000000"/>
          <w:sz w:val="20"/>
          <w:szCs w:val="20"/>
        </w:rPr>
        <w:t xml:space="preserve">  </w:t>
      </w:r>
      <w:r>
        <w:rPr>
          <w:rFonts w:ascii="Simplified Arabic" w:eastAsia="Simplified Arabic" w:hAnsi="Simplified Arabic" w:cs="Simplified Arabic"/>
          <w:color w:val="000000"/>
          <w:sz w:val="20"/>
          <w:szCs w:val="20"/>
          <w:rtl/>
        </w:rPr>
        <w:t xml:space="preserve">يفضل </w:t>
      </w:r>
      <w:r>
        <w:rPr>
          <w:rFonts w:ascii="Simplified Arabic" w:eastAsia="Simplified Arabic" w:hAnsi="Simplified Arabic" w:cs="Simplified Arabic"/>
          <w:color w:val="000000"/>
          <w:sz w:val="20"/>
          <w:szCs w:val="20"/>
          <w:rtl/>
        </w:rPr>
        <w:t>أن تصدر الشركة فقط سندات مالية بسيطة متوافقة مع أحكام الشريعة. إذا كانت الشركة تصدر سند</w:t>
      </w:r>
      <w:r>
        <w:rPr>
          <w:rFonts w:ascii="Simplified Arabic" w:eastAsia="Simplified Arabic" w:hAnsi="Simplified Arabic" w:cs="Simplified Arabic"/>
          <w:color w:val="000000"/>
          <w:sz w:val="20"/>
          <w:szCs w:val="20"/>
          <w:rtl/>
        </w:rPr>
        <w:t>ات مالية بسيطة متوافقة مع أحكام الشريعة و سندات مالية بسيطة عادية، فيجب تعديل اللغة الموضوعة بين القوسين إلى لتحدد "شروط تجارية وقانونية مماثلة، تخضع لاعتبارات الشريعة".</w:t>
      </w:r>
    </w:p>
  </w:footnote>
  <w:footnote w:id="7">
    <w:p w14:paraId="344087AC" w14:textId="77777777" w:rsidR="001A7697" w:rsidRDefault="00662F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Insert the Next Equity Financing threshold.</w:t>
      </w:r>
    </w:p>
  </w:footnote>
  <w:footnote w:id="8">
    <w:p w14:paraId="2AA1AC4D" w14:textId="77777777" w:rsidR="001A7697" w:rsidRDefault="00662F0C">
      <w:pPr>
        <w:pBdr>
          <w:top w:val="nil"/>
          <w:left w:val="nil"/>
          <w:bottom w:val="nil"/>
          <w:right w:val="nil"/>
          <w:between w:val="nil"/>
        </w:pBdr>
        <w:bidi/>
        <w:spacing w:after="0" w:line="240" w:lineRule="auto"/>
        <w:rPr>
          <w:color w:val="000000"/>
          <w:sz w:val="20"/>
          <w:szCs w:val="20"/>
        </w:rPr>
      </w:pPr>
      <w:r>
        <w:rPr>
          <w:rStyle w:val="FootnoteReference"/>
        </w:rPr>
        <w:footnoteRef/>
      </w:r>
      <w:r>
        <w:rPr>
          <w:color w:val="000000"/>
          <w:sz w:val="20"/>
          <w:szCs w:val="20"/>
        </w:rPr>
        <w:t xml:space="preserve">  </w:t>
      </w:r>
      <w:r>
        <w:rPr>
          <w:rFonts w:ascii="Simplified Arabic" w:eastAsia="Simplified Arabic" w:hAnsi="Simplified Arabic" w:cs="Simplified Arabic"/>
          <w:color w:val="000000"/>
          <w:sz w:val="20"/>
          <w:szCs w:val="20"/>
          <w:rtl/>
        </w:rPr>
        <w:t>يرجى كتابة الحد الأدنى للجولة الرأسما</w:t>
      </w:r>
      <w:r>
        <w:rPr>
          <w:rFonts w:ascii="Simplified Arabic" w:eastAsia="Simplified Arabic" w:hAnsi="Simplified Arabic" w:cs="Simplified Arabic"/>
          <w:color w:val="000000"/>
          <w:sz w:val="20"/>
          <w:szCs w:val="20"/>
          <w:rtl/>
        </w:rPr>
        <w:t>لية التالية.</w:t>
      </w:r>
    </w:p>
  </w:footnote>
  <w:footnote w:id="9">
    <w:p w14:paraId="175BBF25" w14:textId="77777777" w:rsidR="001A7697" w:rsidRDefault="00662F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Insert minimum amount for an investor to be considered a “Major Investor”.</w:t>
      </w:r>
    </w:p>
  </w:footnote>
  <w:footnote w:id="10">
    <w:p w14:paraId="35C0B89F" w14:textId="77777777" w:rsidR="001A7697" w:rsidRDefault="00662F0C">
      <w:pPr>
        <w:pBdr>
          <w:top w:val="nil"/>
          <w:left w:val="nil"/>
          <w:bottom w:val="nil"/>
          <w:right w:val="nil"/>
          <w:between w:val="nil"/>
        </w:pBdr>
        <w:bidi/>
        <w:spacing w:after="0" w:line="240" w:lineRule="auto"/>
        <w:rPr>
          <w:rFonts w:ascii="Simplified Arabic" w:eastAsia="Simplified Arabic" w:hAnsi="Simplified Arabic" w:cs="Simplified Arabic"/>
          <w:color w:val="000000"/>
          <w:sz w:val="20"/>
          <w:szCs w:val="20"/>
        </w:rPr>
      </w:pPr>
      <w:r>
        <w:rPr>
          <w:rStyle w:val="FootnoteReference"/>
        </w:rPr>
        <w:footnoteRef/>
      </w:r>
      <w:r>
        <w:rPr>
          <w:rFonts w:ascii="Simplified Arabic" w:eastAsia="Simplified Arabic" w:hAnsi="Simplified Arabic" w:cs="Simplified Arabic"/>
          <w:color w:val="000000"/>
          <w:sz w:val="20"/>
          <w:szCs w:val="20"/>
          <w:rtl/>
        </w:rPr>
        <w:t xml:space="preserve">  </w:t>
      </w:r>
      <w:r>
        <w:rPr>
          <w:rFonts w:ascii="Simplified Arabic" w:eastAsia="Simplified Arabic" w:hAnsi="Simplified Arabic" w:cs="Simplified Arabic"/>
          <w:color w:val="000000"/>
          <w:sz w:val="20"/>
          <w:szCs w:val="20"/>
          <w:rtl/>
        </w:rPr>
        <w:t xml:space="preserve">يدرج الحد الأدنى للمبلغ المطلوب من المستثمر ليتم اعتباره "مستثمرًا رئيسيًا". </w:t>
      </w:r>
    </w:p>
  </w:footnote>
  <w:footnote w:id="11">
    <w:p w14:paraId="3D777EDC" w14:textId="77777777" w:rsidR="001A7697" w:rsidRDefault="00662F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This can also be English law, Cayman Islands law or ADGM law depending on the jurisdiction of the Company.</w:t>
      </w:r>
    </w:p>
  </w:footnote>
  <w:footnote w:id="12">
    <w:p w14:paraId="2C4A8242" w14:textId="77777777" w:rsidR="001A7697" w:rsidRDefault="00662F0C">
      <w:pPr>
        <w:pBdr>
          <w:top w:val="nil"/>
          <w:left w:val="nil"/>
          <w:bottom w:val="nil"/>
          <w:right w:val="nil"/>
          <w:between w:val="nil"/>
        </w:pBdr>
        <w:bidi/>
        <w:spacing w:after="0" w:line="240" w:lineRule="auto"/>
        <w:rPr>
          <w:color w:val="000000"/>
          <w:sz w:val="20"/>
          <w:szCs w:val="20"/>
        </w:rPr>
      </w:pPr>
      <w:r>
        <w:rPr>
          <w:rStyle w:val="FootnoteReference"/>
        </w:rPr>
        <w:footnoteRef/>
      </w:r>
      <w:r>
        <w:rPr>
          <w:rFonts w:ascii="Simplified Arabic" w:eastAsia="Simplified Arabic" w:hAnsi="Simplified Arabic" w:cs="Simplified Arabic"/>
          <w:color w:val="000000"/>
          <w:sz w:val="20"/>
          <w:szCs w:val="20"/>
          <w:rtl/>
        </w:rPr>
        <w:t xml:space="preserve"> </w:t>
      </w:r>
      <w:r>
        <w:rPr>
          <w:rFonts w:ascii="Simplified Arabic" w:eastAsia="Simplified Arabic" w:hAnsi="Simplified Arabic" w:cs="Simplified Arabic"/>
          <w:color w:val="000000"/>
          <w:sz w:val="20"/>
          <w:szCs w:val="20"/>
          <w:rtl/>
        </w:rPr>
        <w:t>يمكن أيضًا أن يكون القانون الإنجليزي أو قانون جزر كايمان أو قانون سوق أبوظبي العالمي، استناداً إلى الولاية القضائية للشركة.</w:t>
      </w:r>
    </w:p>
    <w:bookmarkStart w:id="6" w:name="_heading=h.4d34og8" w:colFirst="0" w:colLast="0"/>
    <w:bookmarkEnd w:id="6"/>
  </w:footnote>
  <w:footnote w:id="13">
    <w:p w14:paraId="4173EAA1" w14:textId="77777777" w:rsidR="001A7697" w:rsidRDefault="00662F0C">
      <w:pPr>
        <w:pBdr>
          <w:top w:val="nil"/>
          <w:left w:val="nil"/>
          <w:bottom w:val="nil"/>
          <w:right w:val="nil"/>
          <w:between w:val="nil"/>
        </w:pBdr>
        <w:spacing w:after="0" w:line="240" w:lineRule="auto"/>
        <w:rPr>
          <w:color w:val="000000"/>
          <w:sz w:val="20"/>
          <w:szCs w:val="20"/>
        </w:rPr>
      </w:pPr>
      <w:bookmarkStart w:id="7" w:name="_heading=h.4d34og8" w:colFirst="0" w:colLast="0"/>
      <w:bookmarkEnd w:id="7"/>
      <w:r>
        <w:rPr>
          <w:rStyle w:val="FootnoteReference"/>
        </w:rPr>
        <w:footnoteRef/>
      </w:r>
      <w:r>
        <w:rPr>
          <w:color w:val="000000"/>
          <w:sz w:val="20"/>
          <w:szCs w:val="20"/>
        </w:rPr>
        <w:t xml:space="preserve"> This dispute provisi</w:t>
      </w:r>
      <w:r>
        <w:rPr>
          <w:color w:val="000000"/>
          <w:sz w:val="20"/>
          <w:szCs w:val="20"/>
        </w:rPr>
        <w:t>on assumes Saudi law will govern the agreement.  If English law, Cayman law or ADGM law, consider the following provision</w:t>
      </w:r>
      <w:proofErr w:type="gramStart"/>
      <w:r>
        <w:rPr>
          <w:color w:val="000000"/>
          <w:sz w:val="20"/>
          <w:szCs w:val="20"/>
        </w:rPr>
        <w:t>:  “</w:t>
      </w:r>
      <w:proofErr w:type="gramEnd"/>
      <w:r>
        <w:rPr>
          <w:color w:val="000000"/>
          <w:sz w:val="20"/>
          <w:szCs w:val="20"/>
        </w:rPr>
        <w:t>Any dispute arising out of, or in connection with, this OQAL N</w:t>
      </w:r>
      <w:r>
        <w:rPr>
          <w:sz w:val="20"/>
          <w:szCs w:val="20"/>
        </w:rPr>
        <w:t>ote</w:t>
      </w:r>
      <w:r>
        <w:rPr>
          <w:color w:val="000000"/>
          <w:sz w:val="20"/>
          <w:szCs w:val="20"/>
        </w:rPr>
        <w:t xml:space="preserve"> including any question regarding its validity or termination shal</w:t>
      </w:r>
      <w:r>
        <w:rPr>
          <w:color w:val="000000"/>
          <w:sz w:val="20"/>
          <w:szCs w:val="20"/>
        </w:rPr>
        <w:t>l be subject to the exclusive jurisdiction of the courts of the Dubai International Financial Centre, to which the parties irrevocably submit.”</w:t>
      </w:r>
    </w:p>
  </w:footnote>
  <w:footnote w:id="14">
    <w:p w14:paraId="16FCF55D" w14:textId="77777777" w:rsidR="001A7697" w:rsidRDefault="00662F0C">
      <w:pPr>
        <w:pBdr>
          <w:top w:val="nil"/>
          <w:left w:val="nil"/>
          <w:bottom w:val="nil"/>
          <w:right w:val="nil"/>
          <w:between w:val="nil"/>
        </w:pBdr>
        <w:bidi/>
        <w:spacing w:after="0" w:line="240" w:lineRule="auto"/>
        <w:rPr>
          <w:rFonts w:ascii="Simplified Arabic" w:eastAsia="Simplified Arabic" w:hAnsi="Simplified Arabic" w:cs="Simplified Arabic"/>
          <w:color w:val="000000"/>
          <w:sz w:val="20"/>
          <w:szCs w:val="20"/>
        </w:rPr>
      </w:pPr>
      <w:r>
        <w:rPr>
          <w:rStyle w:val="FootnoteReference"/>
        </w:rPr>
        <w:footnoteRef/>
      </w:r>
      <w:r>
        <w:rPr>
          <w:rFonts w:ascii="Simplified Arabic" w:eastAsia="Simplified Arabic" w:hAnsi="Simplified Arabic" w:cs="Simplified Arabic"/>
          <w:color w:val="000000"/>
          <w:sz w:val="20"/>
          <w:szCs w:val="20"/>
          <w:rtl/>
        </w:rPr>
        <w:t xml:space="preserve"> </w:t>
      </w:r>
      <w:r>
        <w:rPr>
          <w:rFonts w:ascii="Simplified Arabic" w:eastAsia="Simplified Arabic" w:hAnsi="Simplified Arabic" w:cs="Simplified Arabic"/>
          <w:color w:val="000000"/>
          <w:sz w:val="20"/>
          <w:szCs w:val="20"/>
          <w:rtl/>
        </w:rPr>
        <w:t xml:space="preserve">يفترض بند النزاع هذا أن القانون السعودي هو الحاكم للاتفاقية. إذا كان القانون الإنجليزي أو قانون جزر كايمان أو </w:t>
      </w:r>
      <w:r>
        <w:rPr>
          <w:rFonts w:ascii="Simplified Arabic" w:eastAsia="Simplified Arabic" w:hAnsi="Simplified Arabic" w:cs="Simplified Arabic"/>
          <w:color w:val="000000"/>
          <w:sz w:val="20"/>
          <w:szCs w:val="20"/>
          <w:rtl/>
        </w:rPr>
        <w:t>قانون سوق أبوظبي العالمي هو الحاكم للاتفاقية، يرجى أخذ الحكم التالي بعين الاعتبار: "يخضع أي نزاع ينشأ عن أو فيما يتعلق بهذه الاتفاقية الخاصة بالسند، بما في ذلك أي سؤال يتعلق بصلاحيتها أو إنهائها، للاختصاص القضائي الحصري لمحاكم مركز دبي المالي العالمي، والت</w:t>
      </w:r>
      <w:r>
        <w:rPr>
          <w:rFonts w:ascii="Simplified Arabic" w:eastAsia="Simplified Arabic" w:hAnsi="Simplified Arabic" w:cs="Simplified Arabic"/>
          <w:color w:val="000000"/>
          <w:sz w:val="20"/>
          <w:szCs w:val="20"/>
          <w:rtl/>
        </w:rPr>
        <w:t>ي يخضع لها الطرفان بشكل لا رجعة فيه.</w:t>
      </w:r>
    </w:p>
  </w:footnote>
  <w:footnote w:id="15">
    <w:p w14:paraId="015DA038" w14:textId="77777777" w:rsidR="001A7697" w:rsidRDefault="00662F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Language to be confirmed.</w:t>
      </w:r>
    </w:p>
  </w:footnote>
  <w:footnote w:id="16">
    <w:p w14:paraId="7FD836FE" w14:textId="77777777" w:rsidR="001A7697" w:rsidRDefault="00662F0C">
      <w:pPr>
        <w:pBdr>
          <w:top w:val="nil"/>
          <w:left w:val="nil"/>
          <w:bottom w:val="nil"/>
          <w:right w:val="nil"/>
          <w:between w:val="nil"/>
        </w:pBdr>
        <w:bidi/>
        <w:spacing w:after="0" w:line="240" w:lineRule="auto"/>
        <w:rPr>
          <w:rFonts w:ascii="Simplified Arabic" w:eastAsia="Simplified Arabic" w:hAnsi="Simplified Arabic" w:cs="Simplified Arabic"/>
          <w:color w:val="000000"/>
          <w:sz w:val="20"/>
          <w:szCs w:val="20"/>
        </w:rPr>
      </w:pPr>
      <w:r>
        <w:rPr>
          <w:rStyle w:val="FootnoteReference"/>
        </w:rPr>
        <w:footnoteRef/>
      </w:r>
      <w:r>
        <w:rPr>
          <w:rFonts w:ascii="Simplified Arabic" w:eastAsia="Simplified Arabic" w:hAnsi="Simplified Arabic" w:cs="Simplified Arabic"/>
          <w:color w:val="000000"/>
          <w:sz w:val="20"/>
          <w:szCs w:val="20"/>
          <w:rtl/>
        </w:rPr>
        <w:t xml:space="preserve"> </w:t>
      </w:r>
      <w:r>
        <w:rPr>
          <w:rFonts w:ascii="Simplified Arabic" w:eastAsia="Simplified Arabic" w:hAnsi="Simplified Arabic" w:cs="Simplified Arabic"/>
          <w:color w:val="000000"/>
          <w:sz w:val="20"/>
          <w:szCs w:val="20"/>
          <w:rtl/>
        </w:rPr>
        <w:t>يتم تأكيد اللغة المستخدمة في الإخطارات.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4E9B" w14:textId="77777777" w:rsidR="001A7697" w:rsidRDefault="001A7697">
    <w:pPr>
      <w:widowControl w:val="0"/>
      <w:pBdr>
        <w:top w:val="nil"/>
        <w:left w:val="nil"/>
        <w:bottom w:val="nil"/>
        <w:right w:val="nil"/>
        <w:between w:val="nil"/>
      </w:pBdr>
      <w:spacing w:after="0"/>
      <w:rPr>
        <w:rFonts w:ascii="Simplified Arabic" w:eastAsia="Simplified Arabic" w:hAnsi="Simplified Arabic" w:cs="Simplified Arabic"/>
        <w:color w:val="000000"/>
        <w:sz w:val="20"/>
        <w:szCs w:val="20"/>
      </w:rPr>
    </w:pPr>
  </w:p>
  <w:tbl>
    <w:tblPr>
      <w:tblStyle w:val="a3"/>
      <w:tblW w:w="9753" w:type="dxa"/>
      <w:tblBorders>
        <w:top w:val="nil"/>
        <w:left w:val="nil"/>
        <w:bottom w:val="nil"/>
        <w:right w:val="nil"/>
        <w:insideH w:val="nil"/>
        <w:insideV w:val="nil"/>
      </w:tblBorders>
      <w:tblLayout w:type="fixed"/>
      <w:tblLook w:val="0400" w:firstRow="0" w:lastRow="0" w:firstColumn="0" w:lastColumn="0" w:noHBand="0" w:noVBand="1"/>
    </w:tblPr>
    <w:tblGrid>
      <w:gridCol w:w="9753"/>
    </w:tblGrid>
    <w:tr w:rsidR="001A7697" w14:paraId="07641127" w14:textId="77777777">
      <w:tc>
        <w:tcPr>
          <w:tcW w:w="9753" w:type="dxa"/>
        </w:tcPr>
        <w:p w14:paraId="22A831A7" w14:textId="77777777" w:rsidR="001A7697" w:rsidRDefault="00662F0C">
          <w:pPr>
            <w:pBdr>
              <w:top w:val="nil"/>
              <w:left w:val="nil"/>
              <w:bottom w:val="nil"/>
              <w:right w:val="nil"/>
              <w:between w:val="nil"/>
            </w:pBdr>
            <w:spacing w:after="120" w:line="276" w:lineRule="auto"/>
            <w:jc w:val="both"/>
            <w:rPr>
              <w:color w:val="000000"/>
              <w:sz w:val="20"/>
              <w:szCs w:val="20"/>
            </w:rPr>
          </w:pPr>
          <w:r>
            <w:rPr>
              <w:color w:val="000000"/>
              <w:sz w:val="20"/>
              <w:szCs w:val="20"/>
            </w:rPr>
            <w:t xml:space="preserve">These documents were developed in partnership with King &amp; Spalding LLP in association with The Law Office of Mohammed </w:t>
          </w:r>
          <w:proofErr w:type="spellStart"/>
          <w:r>
            <w:rPr>
              <w:color w:val="000000"/>
              <w:sz w:val="20"/>
              <w:szCs w:val="20"/>
            </w:rPr>
            <w:t>AlAmmar</w:t>
          </w:r>
          <w:proofErr w:type="spellEnd"/>
          <w:r>
            <w:rPr>
              <w:color w:val="000000"/>
              <w:sz w:val="20"/>
              <w:szCs w:val="20"/>
            </w:rPr>
            <w:t xml:space="preserve">.  King &amp; Spalding LLP in association with The Law Office of Mohammed </w:t>
          </w:r>
          <w:proofErr w:type="spellStart"/>
          <w:r>
            <w:rPr>
              <w:color w:val="000000"/>
              <w:sz w:val="20"/>
              <w:szCs w:val="20"/>
            </w:rPr>
            <w:t>AlAmmar</w:t>
          </w:r>
          <w:proofErr w:type="spellEnd"/>
          <w:r>
            <w:rPr>
              <w:color w:val="000000"/>
              <w:sz w:val="20"/>
              <w:szCs w:val="20"/>
            </w:rPr>
            <w:t xml:space="preserve"> does not represent users of the forms unless expressl</w:t>
          </w:r>
          <w:r>
            <w:rPr>
              <w:color w:val="000000"/>
              <w:sz w:val="20"/>
              <w:szCs w:val="20"/>
            </w:rPr>
            <w:t xml:space="preserve">y engaged as legal counsel by a potential user. If investors, entrepreneurs, and other audiences use the forms, they do so at their own risk. We recommend that all users should obtain their own legal counsel and </w:t>
          </w:r>
          <w:proofErr w:type="spellStart"/>
          <w:r>
            <w:rPr>
              <w:color w:val="000000"/>
              <w:sz w:val="20"/>
              <w:szCs w:val="20"/>
            </w:rPr>
            <w:t>Shari’ah</w:t>
          </w:r>
          <w:proofErr w:type="spellEnd"/>
          <w:r>
            <w:rPr>
              <w:color w:val="000000"/>
              <w:sz w:val="20"/>
              <w:szCs w:val="20"/>
            </w:rPr>
            <w:t xml:space="preserve"> advisor who can guide them on modif</w:t>
          </w:r>
          <w:r>
            <w:rPr>
              <w:color w:val="000000"/>
              <w:sz w:val="20"/>
              <w:szCs w:val="20"/>
            </w:rPr>
            <w:t>ications as appropriate to specific circumstances.</w:t>
          </w:r>
        </w:p>
        <w:p w14:paraId="2985A6FD" w14:textId="77777777" w:rsidR="001A7697" w:rsidRDefault="001A7697">
          <w:pPr>
            <w:pBdr>
              <w:top w:val="nil"/>
              <w:left w:val="nil"/>
              <w:bottom w:val="nil"/>
              <w:right w:val="nil"/>
              <w:between w:val="nil"/>
            </w:pBdr>
            <w:spacing w:after="120" w:line="276" w:lineRule="auto"/>
            <w:jc w:val="both"/>
            <w:rPr>
              <w:color w:val="000000"/>
            </w:rPr>
          </w:pPr>
        </w:p>
      </w:tc>
    </w:tr>
    <w:tr w:rsidR="001A7697" w14:paraId="108DED80" w14:textId="77777777">
      <w:tc>
        <w:tcPr>
          <w:tcW w:w="9753" w:type="dxa"/>
        </w:tcPr>
        <w:p w14:paraId="24F2C575" w14:textId="77777777" w:rsidR="001A7697" w:rsidRDefault="00662F0C">
          <w:pPr>
            <w:pBdr>
              <w:top w:val="nil"/>
              <w:left w:val="nil"/>
              <w:bottom w:val="nil"/>
              <w:right w:val="nil"/>
              <w:between w:val="nil"/>
            </w:pBdr>
            <w:bidi/>
            <w:spacing w:after="120" w:line="276" w:lineRule="auto"/>
            <w:jc w:val="both"/>
            <w:rPr>
              <w:b/>
              <w:color w:val="000000"/>
              <w:sz w:val="20"/>
              <w:szCs w:val="20"/>
            </w:rPr>
          </w:pPr>
          <w:r>
            <w:rPr>
              <w:rFonts w:ascii="Simplified Arabic" w:eastAsia="Simplified Arabic" w:hAnsi="Simplified Arabic" w:cs="Simplified Arabic"/>
              <w:color w:val="000000"/>
              <w:sz w:val="20"/>
              <w:szCs w:val="20"/>
              <w:rtl/>
            </w:rPr>
            <w:t xml:space="preserve">تم إعداد هذه الوثائق بالتعاون مع شركة كينج آند سبولدينج إل إل بي بالتعاون مع مكتب محمد العمّار للمحاماة والاستشارات القانونية. لا تمثل شركة كينج أند سبولدينج إل إلى بي بالتعاون مع مكتب محمد العمّار </w:t>
          </w:r>
          <w:r>
            <w:rPr>
              <w:rFonts w:ascii="Simplified Arabic" w:eastAsia="Simplified Arabic" w:hAnsi="Simplified Arabic" w:cs="Simplified Arabic"/>
              <w:color w:val="000000"/>
              <w:sz w:val="20"/>
              <w:szCs w:val="20"/>
              <w:rtl/>
            </w:rPr>
            <w:t xml:space="preserve">للمحاماة والاستشارات القانونية مستخدمي النماذج ما لم يتم تعيينها </w:t>
          </w:r>
          <w:r>
            <w:rPr>
              <w:rFonts w:ascii="Simplified Arabic" w:eastAsia="Simplified Arabic" w:hAnsi="Simplified Arabic" w:cs="Simplified Arabic"/>
              <w:color w:val="000000"/>
              <w:sz w:val="20"/>
              <w:szCs w:val="20"/>
              <w:u w:val="single"/>
              <w:rtl/>
            </w:rPr>
            <w:t>صراحةً</w:t>
          </w:r>
          <w:r>
            <w:rPr>
              <w:rFonts w:ascii="Simplified Arabic" w:eastAsia="Simplified Arabic" w:hAnsi="Simplified Arabic" w:cs="Simplified Arabic"/>
              <w:color w:val="000000"/>
              <w:sz w:val="20"/>
              <w:szCs w:val="20"/>
              <w:rtl/>
            </w:rPr>
            <w:t xml:space="preserve"> كمستشار </w:t>
          </w:r>
          <w:r>
            <w:rPr>
              <w:rFonts w:ascii="Simplified Arabic" w:eastAsia="Simplified Arabic" w:hAnsi="Simplified Arabic" w:cs="Simplified Arabic"/>
              <w:color w:val="000000"/>
              <w:sz w:val="20"/>
              <w:szCs w:val="20"/>
              <w:u w:val="single"/>
              <w:rtl/>
            </w:rPr>
            <w:t>قانوني</w:t>
          </w:r>
          <w:r>
            <w:rPr>
              <w:rFonts w:ascii="Simplified Arabic" w:eastAsia="Simplified Arabic" w:hAnsi="Simplified Arabic" w:cs="Simplified Arabic"/>
              <w:color w:val="000000"/>
              <w:sz w:val="20"/>
              <w:szCs w:val="20"/>
            </w:rPr>
            <w:t xml:space="preserve"> </w:t>
          </w:r>
          <w:r>
            <w:rPr>
              <w:rFonts w:ascii="Simplified Arabic" w:eastAsia="Simplified Arabic" w:hAnsi="Simplified Arabic" w:cs="Simplified Arabic"/>
              <w:color w:val="000000"/>
              <w:sz w:val="20"/>
              <w:szCs w:val="20"/>
              <w:u w:val="single"/>
              <w:rtl/>
            </w:rPr>
            <w:t>من قبل مستخدم محتمل</w:t>
          </w:r>
          <w:r>
            <w:rPr>
              <w:rFonts w:ascii="Simplified Arabic" w:eastAsia="Simplified Arabic" w:hAnsi="Simplified Arabic" w:cs="Simplified Arabic"/>
              <w:color w:val="000000"/>
              <w:sz w:val="20"/>
              <w:szCs w:val="20"/>
              <w:rtl/>
            </w:rPr>
            <w:t>. إذا استخدم المستثمرون ورواد الأعمال وأي شخص آخر من جمهور العامة النماذج، فإنهم يفعلون ذلك على مسؤوليتهم الخاصة. نوصي بأن يحصل جميع المستخدمين على مس</w:t>
          </w:r>
          <w:r>
            <w:rPr>
              <w:rFonts w:ascii="Simplified Arabic" w:eastAsia="Simplified Arabic" w:hAnsi="Simplified Arabic" w:cs="Simplified Arabic"/>
              <w:color w:val="000000"/>
              <w:sz w:val="20"/>
              <w:szCs w:val="20"/>
              <w:rtl/>
            </w:rPr>
            <w:t>تشار قانوني أو شرعي خاص بهم يمكنه إرشادهم بشأن التعديلات بما يتناسب مع أي ظروف معينة.</w:t>
          </w:r>
        </w:p>
      </w:tc>
    </w:tr>
  </w:tbl>
  <w:p w14:paraId="2FDD12BB" w14:textId="77777777" w:rsidR="001A7697" w:rsidRDefault="001A76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30AD"/>
    <w:multiLevelType w:val="multilevel"/>
    <w:tmpl w:val="21D2FE0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E36639"/>
    <w:multiLevelType w:val="multilevel"/>
    <w:tmpl w:val="DFCAD7D6"/>
    <w:lvl w:ilvl="0">
      <w:start w:val="2"/>
      <w:numFmt w:val="decimal"/>
      <w:lvlText w:val="%1."/>
      <w:lvlJc w:val="center"/>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43F07BE"/>
    <w:multiLevelType w:val="multilevel"/>
    <w:tmpl w:val="8AF2F5C0"/>
    <w:lvl w:ilvl="0">
      <w:start w:val="1"/>
      <w:numFmt w:val="lowerLetter"/>
      <w:pStyle w:val="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7C71A2"/>
    <w:multiLevelType w:val="multilevel"/>
    <w:tmpl w:val="4E881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F475E0"/>
    <w:multiLevelType w:val="multilevel"/>
    <w:tmpl w:val="C7583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37277C"/>
    <w:multiLevelType w:val="multilevel"/>
    <w:tmpl w:val="FEAA70A4"/>
    <w:lvl w:ilvl="0">
      <w:start w:val="1"/>
      <w:numFmt w:val="decimal"/>
      <w:lvlText w:val="%1."/>
      <w:lvlJc w:val="center"/>
      <w:pPr>
        <w:ind w:left="720" w:hanging="360"/>
      </w:pPr>
    </w:lvl>
    <w:lvl w:ilvl="1">
      <w:start w:val="1"/>
      <w:numFmt w:val="decimal"/>
      <w:lvlText w:val="%1.%2"/>
      <w:lvlJc w:val="left"/>
      <w:pPr>
        <w:ind w:left="750" w:hanging="390"/>
      </w:pPr>
      <w:rPr>
        <w:rFonts w:ascii="Calibri" w:eastAsia="Calibri" w:hAnsi="Calibri" w:cs="Calibri"/>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97"/>
    <w:rsid w:val="001A7697"/>
    <w:rsid w:val="00662F0C"/>
    <w:rsid w:val="0088266C"/>
    <w:rsid w:val="00A31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7C6C"/>
  <w15:docId w15:val="{A7DB433D-CD5F-4581-B508-579E6953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7C"/>
  </w:style>
  <w:style w:type="paragraph" w:styleId="Heading1">
    <w:name w:val="heading 1"/>
    <w:basedOn w:val="Normal"/>
    <w:next w:val="Normal"/>
    <w:link w:val="Heading1Char"/>
    <w:uiPriority w:val="9"/>
    <w:qFormat/>
    <w:rsid w:val="00E466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6D3"/>
    <w:pPr>
      <w:tabs>
        <w:tab w:val="num" w:pos="0"/>
      </w:tabs>
      <w:suppressAutoHyphens/>
      <w:spacing w:after="240" w:line="240" w:lineRule="auto"/>
      <w:ind w:firstLine="1440"/>
      <w:jc w:val="both"/>
      <w:outlineLvl w:val="1"/>
    </w:pPr>
    <w:rPr>
      <w:szCs w:val="20"/>
    </w:rPr>
  </w:style>
  <w:style w:type="paragraph" w:styleId="Heading3">
    <w:name w:val="heading 3"/>
    <w:basedOn w:val="Normal"/>
    <w:next w:val="Normal"/>
    <w:link w:val="Heading3Char"/>
    <w:uiPriority w:val="9"/>
    <w:semiHidden/>
    <w:unhideWhenUsed/>
    <w:qFormat/>
    <w:rsid w:val="00E46627"/>
    <w:pPr>
      <w:tabs>
        <w:tab w:val="num" w:pos="0"/>
      </w:tabs>
      <w:suppressAutoHyphens/>
      <w:spacing w:after="240" w:line="240" w:lineRule="auto"/>
      <w:ind w:firstLine="2160"/>
      <w:jc w:val="both"/>
      <w:outlineLvl w:val="2"/>
    </w:pPr>
    <w:rPr>
      <w:szCs w:val="20"/>
    </w:rPr>
  </w:style>
  <w:style w:type="paragraph" w:styleId="Heading4">
    <w:name w:val="heading 4"/>
    <w:aliases w:val="4,h4"/>
    <w:basedOn w:val="Normal"/>
    <w:next w:val="Normal"/>
    <w:link w:val="Heading4Char"/>
    <w:uiPriority w:val="9"/>
    <w:semiHidden/>
    <w:unhideWhenUsed/>
    <w:qFormat/>
    <w:rsid w:val="00E46627"/>
    <w:pPr>
      <w:tabs>
        <w:tab w:val="num" w:pos="0"/>
      </w:tabs>
      <w:suppressAutoHyphens/>
      <w:spacing w:after="240" w:line="240" w:lineRule="auto"/>
      <w:ind w:firstLine="2880"/>
      <w:jc w:val="both"/>
      <w:outlineLvl w:val="3"/>
    </w:pPr>
    <w:rPr>
      <w:szCs w:val="20"/>
    </w:rPr>
  </w:style>
  <w:style w:type="paragraph" w:styleId="Heading5">
    <w:name w:val="heading 5"/>
    <w:aliases w:val="5,h5"/>
    <w:basedOn w:val="Normal"/>
    <w:next w:val="Normal"/>
    <w:link w:val="Heading5Char"/>
    <w:uiPriority w:val="9"/>
    <w:semiHidden/>
    <w:unhideWhenUsed/>
    <w:qFormat/>
    <w:rsid w:val="00E46627"/>
    <w:pPr>
      <w:tabs>
        <w:tab w:val="num" w:pos="0"/>
      </w:tabs>
      <w:suppressAutoHyphens/>
      <w:spacing w:after="240" w:line="240" w:lineRule="auto"/>
      <w:ind w:firstLine="4320"/>
      <w:jc w:val="both"/>
      <w:outlineLvl w:val="4"/>
    </w:pPr>
    <w:rPr>
      <w:szCs w:val="20"/>
    </w:rPr>
  </w:style>
  <w:style w:type="paragraph" w:styleId="Heading6">
    <w:name w:val="heading 6"/>
    <w:aliases w:val="6"/>
    <w:basedOn w:val="Normal"/>
    <w:next w:val="Normal"/>
    <w:link w:val="Heading6Char"/>
    <w:uiPriority w:val="9"/>
    <w:semiHidden/>
    <w:unhideWhenUsed/>
    <w:qFormat/>
    <w:rsid w:val="00E46627"/>
    <w:pPr>
      <w:tabs>
        <w:tab w:val="num" w:pos="0"/>
      </w:tabs>
      <w:suppressAutoHyphens/>
      <w:spacing w:after="240" w:line="240" w:lineRule="auto"/>
      <w:ind w:firstLine="1440"/>
      <w:jc w:val="both"/>
      <w:outlineLvl w:val="5"/>
    </w:pPr>
    <w:rPr>
      <w:szCs w:val="20"/>
    </w:rPr>
  </w:style>
  <w:style w:type="paragraph" w:styleId="Heading7">
    <w:name w:val="heading 7"/>
    <w:aliases w:val="7"/>
    <w:basedOn w:val="Normal"/>
    <w:next w:val="Normal"/>
    <w:link w:val="Heading7Char"/>
    <w:qFormat/>
    <w:rsid w:val="00E46627"/>
    <w:pPr>
      <w:tabs>
        <w:tab w:val="num" w:pos="0"/>
      </w:tabs>
      <w:suppressAutoHyphens/>
      <w:spacing w:after="240" w:line="240" w:lineRule="auto"/>
      <w:ind w:firstLine="5760"/>
      <w:jc w:val="both"/>
      <w:outlineLvl w:val="6"/>
    </w:pPr>
    <w:rPr>
      <w:szCs w:val="20"/>
    </w:rPr>
  </w:style>
  <w:style w:type="paragraph" w:styleId="Heading8">
    <w:name w:val="heading 8"/>
    <w:aliases w:val="8"/>
    <w:basedOn w:val="Normal"/>
    <w:next w:val="Normal"/>
    <w:link w:val="Heading8Char"/>
    <w:qFormat/>
    <w:rsid w:val="00E46627"/>
    <w:pPr>
      <w:tabs>
        <w:tab w:val="num" w:pos="0"/>
      </w:tabs>
      <w:suppressAutoHyphens/>
      <w:spacing w:after="240" w:line="240" w:lineRule="auto"/>
      <w:ind w:firstLine="6480"/>
      <w:jc w:val="both"/>
      <w:outlineLvl w:val="7"/>
    </w:pPr>
    <w:rPr>
      <w:szCs w:val="20"/>
    </w:rPr>
  </w:style>
  <w:style w:type="paragraph" w:styleId="Heading9">
    <w:name w:val="heading 9"/>
    <w:aliases w:val="9"/>
    <w:basedOn w:val="Normal"/>
    <w:next w:val="Normal"/>
    <w:link w:val="Heading9Char"/>
    <w:qFormat/>
    <w:rsid w:val="00E46627"/>
    <w:pPr>
      <w:tabs>
        <w:tab w:val="num" w:pos="0"/>
      </w:tabs>
      <w:suppressAutoHyphens/>
      <w:spacing w:after="240" w:line="240" w:lineRule="auto"/>
      <w:ind w:firstLine="720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odyText">
    <w:name w:val="Body Text"/>
    <w:basedOn w:val="Normal"/>
    <w:link w:val="BodyTextChar"/>
    <w:uiPriority w:val="99"/>
    <w:unhideWhenUsed/>
    <w:rsid w:val="00B21640"/>
  </w:style>
  <w:style w:type="character" w:customStyle="1" w:styleId="BodyTextChar">
    <w:name w:val="Body Text Char"/>
    <w:basedOn w:val="DefaultParagraphFont"/>
    <w:link w:val="BodyText"/>
    <w:uiPriority w:val="99"/>
    <w:rsid w:val="00B21640"/>
  </w:style>
  <w:style w:type="paragraph" w:styleId="BlockText">
    <w:name w:val="Block Text"/>
    <w:basedOn w:val="Normal"/>
    <w:uiPriority w:val="99"/>
    <w:unhideWhenUsed/>
    <w:rsid w:val="005102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table" w:styleId="TableGrid">
    <w:name w:val="Table Grid"/>
    <w:basedOn w:val="TableNormal"/>
    <w:uiPriority w:val="59"/>
    <w:rsid w:val="00707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A16D3"/>
    <w:rPr>
      <w:rFonts w:eastAsia="Times New Roman" w:cs="Times New Roman"/>
      <w:szCs w:val="20"/>
    </w:rPr>
  </w:style>
  <w:style w:type="character" w:customStyle="1" w:styleId="Heading1Char">
    <w:name w:val="Heading 1 Char"/>
    <w:basedOn w:val="DefaultParagraphFont"/>
    <w:link w:val="Heading1"/>
    <w:uiPriority w:val="9"/>
    <w:rsid w:val="00E4662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E46627"/>
    <w:rPr>
      <w:rFonts w:eastAsia="Times New Roman" w:cs="Times New Roman"/>
      <w:szCs w:val="20"/>
    </w:rPr>
  </w:style>
  <w:style w:type="character" w:customStyle="1" w:styleId="Heading4Char">
    <w:name w:val="Heading 4 Char"/>
    <w:aliases w:val="4 Char,h4 Char"/>
    <w:basedOn w:val="DefaultParagraphFont"/>
    <w:link w:val="Heading4"/>
    <w:rsid w:val="00E46627"/>
    <w:rPr>
      <w:rFonts w:eastAsia="Times New Roman" w:cs="Times New Roman"/>
      <w:szCs w:val="20"/>
    </w:rPr>
  </w:style>
  <w:style w:type="character" w:customStyle="1" w:styleId="Heading5Char">
    <w:name w:val="Heading 5 Char"/>
    <w:aliases w:val="5 Char,h5 Char"/>
    <w:basedOn w:val="DefaultParagraphFont"/>
    <w:link w:val="Heading5"/>
    <w:rsid w:val="00E46627"/>
    <w:rPr>
      <w:rFonts w:eastAsia="Times New Roman" w:cs="Times New Roman"/>
      <w:szCs w:val="20"/>
    </w:rPr>
  </w:style>
  <w:style w:type="character" w:customStyle="1" w:styleId="Heading6Char">
    <w:name w:val="Heading 6 Char"/>
    <w:aliases w:val="6 Char"/>
    <w:basedOn w:val="DefaultParagraphFont"/>
    <w:link w:val="Heading6"/>
    <w:rsid w:val="00E46627"/>
    <w:rPr>
      <w:rFonts w:eastAsia="Times New Roman" w:cs="Times New Roman"/>
      <w:szCs w:val="20"/>
    </w:rPr>
  </w:style>
  <w:style w:type="character" w:customStyle="1" w:styleId="Heading7Char">
    <w:name w:val="Heading 7 Char"/>
    <w:aliases w:val="7 Char"/>
    <w:basedOn w:val="DefaultParagraphFont"/>
    <w:link w:val="Heading7"/>
    <w:rsid w:val="00E46627"/>
    <w:rPr>
      <w:rFonts w:eastAsia="Times New Roman" w:cs="Times New Roman"/>
      <w:szCs w:val="20"/>
    </w:rPr>
  </w:style>
  <w:style w:type="character" w:customStyle="1" w:styleId="Heading8Char">
    <w:name w:val="Heading 8 Char"/>
    <w:aliases w:val="8 Char"/>
    <w:basedOn w:val="DefaultParagraphFont"/>
    <w:link w:val="Heading8"/>
    <w:rsid w:val="00E46627"/>
    <w:rPr>
      <w:rFonts w:eastAsia="Times New Roman" w:cs="Times New Roman"/>
      <w:szCs w:val="20"/>
    </w:rPr>
  </w:style>
  <w:style w:type="character" w:customStyle="1" w:styleId="Heading9Char">
    <w:name w:val="Heading 9 Char"/>
    <w:aliases w:val="9 Char"/>
    <w:basedOn w:val="DefaultParagraphFont"/>
    <w:link w:val="Heading9"/>
    <w:rsid w:val="00E46627"/>
    <w:rPr>
      <w:rFonts w:eastAsia="Times New Roman" w:cs="Times New Roman"/>
      <w:szCs w:val="20"/>
    </w:rPr>
  </w:style>
  <w:style w:type="paragraph" w:customStyle="1" w:styleId="Bullet2">
    <w:name w:val="Bullet2"/>
    <w:basedOn w:val="Normal"/>
    <w:rsid w:val="00E46627"/>
    <w:pPr>
      <w:numPr>
        <w:numId w:val="5"/>
      </w:numPr>
      <w:suppressAutoHyphens/>
      <w:spacing w:after="200" w:line="240" w:lineRule="auto"/>
      <w:jc w:val="both"/>
    </w:pPr>
    <w:rPr>
      <w:snapToGrid w:val="0"/>
      <w:color w:val="000000"/>
      <w:sz w:val="20"/>
      <w:szCs w:val="20"/>
    </w:rPr>
  </w:style>
  <w:style w:type="paragraph" w:styleId="BalloonText">
    <w:name w:val="Balloon Text"/>
    <w:basedOn w:val="Normal"/>
    <w:link w:val="BalloonTextChar"/>
    <w:uiPriority w:val="99"/>
    <w:semiHidden/>
    <w:unhideWhenUsed/>
    <w:rsid w:val="000E1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6D"/>
    <w:rPr>
      <w:rFonts w:ascii="Segoe UI" w:hAnsi="Segoe UI" w:cs="Segoe UI"/>
      <w:sz w:val="18"/>
      <w:szCs w:val="18"/>
    </w:rPr>
  </w:style>
  <w:style w:type="paragraph" w:styleId="Header">
    <w:name w:val="header"/>
    <w:basedOn w:val="Normal"/>
    <w:link w:val="HeaderChar"/>
    <w:uiPriority w:val="99"/>
    <w:unhideWhenUsed/>
    <w:rsid w:val="00F74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B82"/>
  </w:style>
  <w:style w:type="paragraph" w:styleId="Footer">
    <w:name w:val="footer"/>
    <w:basedOn w:val="Normal"/>
    <w:link w:val="FooterChar"/>
    <w:uiPriority w:val="99"/>
    <w:unhideWhenUsed/>
    <w:rsid w:val="00F74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B82"/>
  </w:style>
  <w:style w:type="paragraph" w:styleId="FootnoteText">
    <w:name w:val="footnote text"/>
    <w:basedOn w:val="Normal"/>
    <w:link w:val="FootnoteTextChar"/>
    <w:uiPriority w:val="99"/>
    <w:semiHidden/>
    <w:unhideWhenUsed/>
    <w:rsid w:val="005E2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392"/>
    <w:rPr>
      <w:sz w:val="20"/>
      <w:szCs w:val="20"/>
    </w:rPr>
  </w:style>
  <w:style w:type="character" w:styleId="FootnoteReference">
    <w:name w:val="footnote reference"/>
    <w:basedOn w:val="DefaultParagraphFont"/>
    <w:uiPriority w:val="99"/>
    <w:semiHidden/>
    <w:unhideWhenUsed/>
    <w:rsid w:val="005E2392"/>
    <w:rPr>
      <w:vertAlign w:val="superscript"/>
    </w:rPr>
  </w:style>
  <w:style w:type="paragraph" w:customStyle="1" w:styleId="DocID">
    <w:name w:val="DocID"/>
    <w:basedOn w:val="Footer"/>
    <w:next w:val="Footer"/>
    <w:link w:val="DocIDChar"/>
    <w:rsid w:val="005252CC"/>
    <w:pPr>
      <w:tabs>
        <w:tab w:val="clear" w:pos="4513"/>
        <w:tab w:val="clear" w:pos="9026"/>
      </w:tabs>
    </w:pPr>
    <w:rPr>
      <w:sz w:val="18"/>
      <w:szCs w:val="20"/>
      <w:lang w:val="en-GB" w:eastAsia="en-GB"/>
    </w:rPr>
  </w:style>
  <w:style w:type="character" w:customStyle="1" w:styleId="DocIDChar">
    <w:name w:val="DocID Char"/>
    <w:basedOn w:val="BodyTextChar"/>
    <w:link w:val="DocID"/>
    <w:rsid w:val="005252CC"/>
    <w:rPr>
      <w:rFonts w:eastAsia="Times New Roman" w:cs="Times New Roman"/>
      <w:sz w:val="18"/>
      <w:szCs w:val="20"/>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OxQ1Lir0HvrUShHKDWqS4/hw==">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5852</Words>
  <Characters>33362</Characters>
  <Application>Microsoft Office Word</Application>
  <DocSecurity>0</DocSecurity>
  <Lines>278</Lines>
  <Paragraphs>78</Paragraphs>
  <ScaleCrop>false</ScaleCrop>
  <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Duaa Al-Sharif</cp:lastModifiedBy>
  <cp:revision>3</cp:revision>
  <dcterms:created xsi:type="dcterms:W3CDTF">2021-07-01T11:30:00Z</dcterms:created>
  <dcterms:modified xsi:type="dcterms:W3CDTF">2021-11-01T08:51:00Z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100352</vt:lpwstr>
  </property>
  <property fmtid="{D5CDD505-2E9C-101B-9397-08002B2CF9AE}" pid="3" name="CUS_DocIDChunk0">
    <vt:lpwstr>WORKEMEA\33251924.v1</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WORKEMEA\33251924.v1</vt:lpwstr>
  </property>
</Properties>
</file>